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jc w:val="center"/>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浙江省初级注册安全工程师</w:t>
      </w:r>
      <w:r>
        <w:rPr>
          <w:rFonts w:hint="eastAsia" w:ascii="方正小标宋简体" w:hAnsi="方正小标宋简体" w:eastAsia="方正小标宋简体" w:cs="方正小标宋简体"/>
          <w:b w:val="0"/>
          <w:bCs w:val="0"/>
          <w:sz w:val="40"/>
          <w:szCs w:val="40"/>
          <w:lang w:eastAsia="zh-CN"/>
        </w:rPr>
        <w:t>注册</w:t>
      </w:r>
      <w:r>
        <w:rPr>
          <w:rFonts w:hint="eastAsia" w:ascii="方正小标宋简体" w:hAnsi="方正小标宋简体" w:eastAsia="方正小标宋简体" w:cs="方正小标宋简体"/>
          <w:b w:val="0"/>
          <w:bCs w:val="0"/>
          <w:sz w:val="40"/>
          <w:szCs w:val="40"/>
          <w:lang w:val="en-US" w:eastAsia="zh-CN"/>
        </w:rPr>
        <w:t>管理办法（试行）</w:t>
      </w:r>
    </w:p>
    <w:p>
      <w:pPr>
        <w:spacing w:beforeLines="0" w:afterLines="0" w:line="600" w:lineRule="exact"/>
        <w:ind w:left="0"/>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spacing w:beforeLines="0" w:afterLines="0" w:line="600" w:lineRule="exact"/>
        <w:ind w:left="0"/>
        <w:jc w:val="center"/>
        <w:rPr>
          <w:rFonts w:hint="eastAsia" w:ascii="黑体" w:hAnsi="黑体" w:eastAsia="黑体"/>
          <w:sz w:val="44"/>
          <w:szCs w:val="44"/>
          <w:lang w:eastAsia="zh-CN"/>
        </w:rPr>
      </w:pPr>
    </w:p>
    <w:p>
      <w:pPr>
        <w:pStyle w:val="9"/>
        <w:spacing w:beforeLines="0" w:after="0" w:afterLines="0" w:line="600" w:lineRule="exact"/>
        <w:ind w:firstLine="0" w:firstLineChars="0"/>
        <w:jc w:val="center"/>
        <w:rPr>
          <w:rFonts w:hint="eastAsia" w:ascii="黑体" w:hAnsi="黑体" w:eastAsia="黑体" w:cs="黑体"/>
          <w:sz w:val="32"/>
          <w:szCs w:val="32"/>
        </w:rPr>
      </w:pPr>
      <w:r>
        <w:rPr>
          <w:rFonts w:hint="eastAsia" w:ascii="黑体" w:hAnsi="宋体" w:eastAsia="黑体" w:cs="黑体"/>
          <w:b/>
          <w:bCs w:val="0"/>
          <w:kern w:val="0"/>
          <w:sz w:val="32"/>
          <w:szCs w:val="32"/>
          <w:shd w:val="clear" w:fill="FFFFFF"/>
          <w:lang w:val="en-US" w:eastAsia="zh-CN" w:bidi="ar"/>
        </w:rPr>
        <w:t>第一章 总 则</w:t>
      </w:r>
    </w:p>
    <w:p>
      <w:pPr>
        <w:pStyle w:val="9"/>
        <w:widowControl w:val="0"/>
        <w:pBdr>
          <w:top w:val="none" w:color="auto" w:sz="0" w:space="0"/>
          <w:left w:val="none" w:color="auto" w:sz="0" w:space="0"/>
          <w:bottom w:val="none" w:color="auto" w:sz="0" w:space="0"/>
          <w:right w:val="none" w:color="auto" w:sz="0" w:space="0"/>
        </w:pBdr>
        <w:spacing w:beforeLines="0" w:after="0" w:afterLines="0" w:line="600" w:lineRule="exact"/>
        <w:ind w:firstLine="640"/>
        <w:jc w:val="left"/>
        <w:rPr>
          <w:rFonts w:hint="default" w:ascii="Times New Roman" w:hAnsi="Times New Roman" w:eastAsia="仿宋_GB2312" w:cs="Times New Roman"/>
          <w:sz w:val="32"/>
          <w:szCs w:val="32"/>
        </w:rPr>
      </w:pPr>
      <w:r>
        <w:rPr>
          <w:rFonts w:hint="eastAsia" w:ascii="黑体" w:hAnsi="黑体" w:eastAsia="黑体" w:cs="黑体"/>
          <w:sz w:val="32"/>
          <w:szCs w:val="32"/>
        </w:rPr>
        <w:t>第一条</w:t>
      </w:r>
      <w:r>
        <w:rPr>
          <w:rFonts w:hint="eastAsia" w:ascii="仿宋_GB2312" w:hAnsi="仿宋" w:eastAsia="仿宋_GB2312"/>
          <w:sz w:val="32"/>
          <w:szCs w:val="32"/>
        </w:rPr>
        <w:t xml:space="preserve"> </w:t>
      </w:r>
      <w:r>
        <w:rPr>
          <w:rFonts w:hint="default" w:ascii="Times New Roman" w:hAnsi="Times New Roman" w:eastAsia="仿宋_GB2312" w:cs="Times New Roman"/>
          <w:kern w:val="2"/>
          <w:sz w:val="32"/>
          <w:szCs w:val="32"/>
          <w:shd w:val="clear"/>
          <w:lang w:val="en-US" w:eastAsia="zh-CN" w:bidi="ar"/>
        </w:rPr>
        <w:t>为加强安全生产专业技术人才队伍建设，</w:t>
      </w:r>
      <w:r>
        <w:rPr>
          <w:rFonts w:hint="default" w:ascii="Times New Roman" w:hAnsi="Times New Roman" w:eastAsia="仿宋_GB2312" w:cs="Times New Roman"/>
          <w:sz w:val="32"/>
          <w:szCs w:val="32"/>
          <w:lang w:bidi="ar"/>
        </w:rPr>
        <w:t>根</w:t>
      </w:r>
      <w:r>
        <w:rPr>
          <w:rFonts w:hint="default" w:ascii="Times New Roman" w:hAnsi="Times New Roman" w:eastAsia="仿宋_GB2312" w:cs="Times New Roman"/>
          <w:sz w:val="32"/>
          <w:szCs w:val="32"/>
        </w:rPr>
        <w:t>据《注册安全工程师职业资格制度规定》（</w:t>
      </w:r>
      <w:r>
        <w:rPr>
          <w:rFonts w:hint="default" w:ascii="Times New Roman" w:hAnsi="Times New Roman" w:eastAsia="仿宋_GB2312" w:cs="Times New Roman"/>
          <w:kern w:val="0"/>
          <w:sz w:val="32"/>
          <w:szCs w:val="32"/>
          <w:shd w:val="clear" w:color="auto" w:fill="FFFFFF"/>
        </w:rPr>
        <w:t>应急〔2019〕</w:t>
      </w:r>
      <w:r>
        <w:rPr>
          <w:rFonts w:hint="default" w:ascii="Times New Roman" w:hAnsi="Times New Roman" w:eastAsia="仿宋_GB2312" w:cs="Times New Roman"/>
          <w:kern w:val="2"/>
          <w:sz w:val="32"/>
          <w:szCs w:val="32"/>
          <w:shd w:val="clear"/>
        </w:rPr>
        <w:t>8号</w:t>
      </w:r>
      <w:r>
        <w:rPr>
          <w:rFonts w:hint="default" w:ascii="Times New Roman" w:hAnsi="Times New Roman" w:eastAsia="仿宋_GB2312" w:cs="Times New Roman"/>
          <w:sz w:val="32"/>
          <w:szCs w:val="32"/>
        </w:rPr>
        <w:t>）</w:t>
      </w:r>
      <w:r>
        <w:rPr>
          <w:rFonts w:hint="default" w:ascii="Times New Roman" w:hAnsi="Times New Roman" w:eastAsia="仿宋_GB2312" w:cs="Times New Roman"/>
          <w:b w:val="0"/>
          <w:i w:val="0"/>
          <w:caps w:val="0"/>
          <w:spacing w:val="0"/>
          <w:kern w:val="2"/>
          <w:sz w:val="32"/>
          <w:szCs w:val="32"/>
          <w:shd w:val="clear"/>
          <w:lang w:val="en-US" w:eastAsia="zh-CN" w:bidi="ar"/>
        </w:rPr>
        <w:t>《注册安全工程师分类管理办法》（安监总人事〔2017〕118号）和</w:t>
      </w:r>
      <w:r>
        <w:rPr>
          <w:rFonts w:hint="default" w:ascii="Times New Roman" w:hAnsi="Times New Roman" w:eastAsia="仿宋_GB2312" w:cs="Times New Roman"/>
          <w:kern w:val="2"/>
          <w:sz w:val="32"/>
          <w:szCs w:val="32"/>
          <w:shd w:val="clear"/>
          <w:lang w:val="en-US" w:eastAsia="zh-CN" w:bidi="ar"/>
        </w:rPr>
        <w:t>国家职业资格制度有关规定</w:t>
      </w:r>
      <w:r>
        <w:rPr>
          <w:rFonts w:hint="default" w:ascii="Times New Roman" w:hAnsi="Times New Roman" w:eastAsia="仿宋_GB2312" w:cs="Times New Roman"/>
          <w:sz w:val="32"/>
          <w:szCs w:val="32"/>
        </w:rPr>
        <w:t>，结合我省实际，制定本</w:t>
      </w:r>
      <w:r>
        <w:rPr>
          <w:rFonts w:hint="default" w:ascii="Times New Roman" w:hAnsi="Times New Roman" w:eastAsia="仿宋_GB2312" w:cs="Times New Roman"/>
          <w:sz w:val="32"/>
          <w:szCs w:val="32"/>
          <w:lang w:val="en-US" w:eastAsia="zh-CN"/>
        </w:rPr>
        <w:t>办法</w:t>
      </w:r>
      <w:r>
        <w:rPr>
          <w:rFonts w:hint="default" w:ascii="Times New Roman" w:hAnsi="Times New Roman" w:eastAsia="仿宋_GB2312" w:cs="Times New Roman"/>
          <w:sz w:val="32"/>
          <w:szCs w:val="32"/>
        </w:rPr>
        <w:t>。</w:t>
      </w:r>
    </w:p>
    <w:p>
      <w:pPr>
        <w:pStyle w:val="9"/>
        <w:spacing w:beforeLines="0" w:afterLines="0" w:line="600" w:lineRule="exact"/>
        <w:ind w:firstLine="640"/>
        <w:rPr>
          <w:rFonts w:hint="eastAsia" w:ascii="仿宋_GB2312" w:hAnsi="仿宋_GB2312" w:eastAsia="仿宋_GB2312" w:cs="仿宋_GB2312"/>
          <w:kern w:val="2"/>
          <w:sz w:val="32"/>
          <w:szCs w:val="32"/>
          <w:shd w:val="clear"/>
          <w:lang w:val="en-US" w:eastAsia="zh-CN" w:bidi="ar"/>
        </w:rPr>
      </w:pPr>
      <w:r>
        <w:rPr>
          <w:rFonts w:hint="eastAsia" w:ascii="黑体" w:hAnsi="宋体" w:eastAsia="黑体" w:cs="黑体"/>
          <w:b w:val="0"/>
          <w:bCs/>
          <w:kern w:val="0"/>
          <w:sz w:val="32"/>
          <w:szCs w:val="32"/>
          <w:shd w:val="clear" w:fill="FFFFFF"/>
          <w:lang w:val="en-US" w:eastAsia="zh-CN" w:bidi="ar"/>
        </w:rPr>
        <w:t>第二条</w:t>
      </w:r>
      <w:r>
        <w:rPr>
          <w:rFonts w:hint="eastAsia" w:ascii="仿宋_GB2312" w:hAnsi="仿宋_GB2312" w:eastAsia="仿宋_GB2312" w:cs="仿宋_GB2312"/>
          <w:kern w:val="2"/>
          <w:sz w:val="32"/>
          <w:szCs w:val="32"/>
          <w:shd w:val="clear"/>
          <w:lang w:val="en-US" w:eastAsia="zh-CN" w:bidi="ar"/>
        </w:rPr>
        <w:t xml:space="preserve"> 本办法所称初级注册安全工程师，是指通过职业资格考试取得初级注册安全工程师职业资格考试成绩合格证明，经注册后从事安全生产管理、安全工程技术工作或提供安全生产专业服务的专业技术人员。</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2"/>
          <w:sz w:val="32"/>
          <w:szCs w:val="32"/>
          <w:shd w:val="clear"/>
          <w:lang w:val="en-US" w:eastAsia="zh-CN" w:bidi="ar"/>
        </w:rPr>
      </w:pPr>
      <w:r>
        <w:rPr>
          <w:rFonts w:hint="eastAsia" w:ascii="黑体" w:hAnsi="宋体" w:eastAsia="黑体" w:cs="黑体"/>
          <w:bCs/>
          <w:kern w:val="0"/>
          <w:sz w:val="32"/>
          <w:szCs w:val="32"/>
          <w:shd w:val="clear" w:fill="FFFFFF"/>
          <w:lang w:eastAsia="zh-CN" w:bidi="ar"/>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kern w:val="2"/>
          <w:sz w:val="32"/>
          <w:szCs w:val="32"/>
          <w:shd w:val="clear"/>
          <w:lang w:val="en-US" w:eastAsia="zh-CN" w:bidi="ar"/>
        </w:rPr>
        <w:t>国家对注册安全工程师职业资格实行执业注册管理制度，按照专业类别进行注册。取得初级注册安全工程师职业资格考试成绩合格证明的人员，经注册后方可以初级注册安全工程师名义执业。</w:t>
      </w:r>
      <w:bookmarkStart w:id="0" w:name="_GoBack"/>
      <w:bookmarkEnd w:id="0"/>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宋体" w:eastAsia="黑体" w:cs="黑体"/>
          <w:b w:val="0"/>
          <w:bCs/>
          <w:kern w:val="0"/>
          <w:sz w:val="32"/>
          <w:szCs w:val="32"/>
          <w:shd w:val="clear" w:fill="FFFFFF"/>
          <w:lang w:val="en-US" w:eastAsia="zh-CN" w:bidi="ar"/>
        </w:rPr>
        <w:t>第四条</w:t>
      </w:r>
      <w:r>
        <w:rPr>
          <w:rFonts w:hint="eastAsia" w:ascii="黑体" w:hAnsi="宋体" w:eastAsia="黑体" w:cs="黑体"/>
          <w:b/>
          <w:bCs w:val="0"/>
          <w:kern w:val="0"/>
          <w:sz w:val="32"/>
          <w:szCs w:val="32"/>
          <w:shd w:val="clear" w:fill="FFFFFF"/>
          <w:lang w:val="en-US" w:eastAsia="zh-CN" w:bidi="ar"/>
        </w:rPr>
        <w:t xml:space="preserve"> </w:t>
      </w:r>
      <w:r>
        <w:rPr>
          <w:rFonts w:hint="eastAsia" w:ascii="仿宋_GB2312" w:hAnsi="仿宋_GB2312" w:eastAsia="仿宋_GB2312" w:cs="仿宋_GB2312"/>
          <w:kern w:val="0"/>
          <w:sz w:val="32"/>
          <w:szCs w:val="32"/>
          <w:u w:val="none"/>
          <w:shd w:val="clear" w:fill="FFFFFF"/>
          <w:lang w:val="en-US" w:eastAsia="zh-CN" w:bidi="ar"/>
        </w:rPr>
        <w:t>经商</w:t>
      </w:r>
      <w:r>
        <w:rPr>
          <w:rFonts w:hint="eastAsia" w:ascii="仿宋_GB2312" w:hAnsi="仿宋_GB2312" w:eastAsia="仿宋_GB2312" w:cs="仿宋_GB2312"/>
          <w:sz w:val="32"/>
          <w:szCs w:val="32"/>
          <w:u w:val="none"/>
        </w:rPr>
        <w:t>省建设厅、省交通运输厅</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kern w:val="0"/>
          <w:sz w:val="32"/>
          <w:szCs w:val="32"/>
          <w:u w:val="none"/>
          <w:shd w:val="clear" w:fill="FFFFFF"/>
          <w:lang w:val="en-US" w:eastAsia="zh-CN" w:bidi="ar"/>
        </w:rPr>
        <w:t>省应急管理厅</w:t>
      </w:r>
      <w:r>
        <w:rPr>
          <w:rFonts w:hint="eastAsia" w:ascii="仿宋_GB2312" w:hAnsi="仿宋_GB2312" w:eastAsia="仿宋_GB2312" w:cs="仿宋_GB2312"/>
          <w:color w:val="000000"/>
          <w:kern w:val="0"/>
          <w:sz w:val="32"/>
          <w:szCs w:val="32"/>
          <w:u w:val="none"/>
          <w:shd w:val="clear" w:color="auto" w:fill="FFFFFF"/>
          <w:lang w:val="en-US" w:eastAsia="zh-CN"/>
        </w:rPr>
        <w:t>统一</w:t>
      </w:r>
      <w:r>
        <w:rPr>
          <w:rFonts w:hint="eastAsia" w:ascii="仿宋_GB2312" w:hAnsi="仿宋_GB2312" w:eastAsia="仿宋_GB2312" w:cs="仿宋_GB2312"/>
          <w:sz w:val="32"/>
          <w:szCs w:val="32"/>
          <w:u w:val="none"/>
        </w:rPr>
        <w:t>负责</w:t>
      </w:r>
      <w:r>
        <w:rPr>
          <w:rFonts w:hint="eastAsia" w:ascii="仿宋_GB2312" w:hAnsi="仿宋_GB2312" w:eastAsia="仿宋_GB2312" w:cs="仿宋_GB2312"/>
          <w:sz w:val="32"/>
          <w:szCs w:val="32"/>
          <w:u w:val="none"/>
          <w:lang w:val="en-US" w:eastAsia="zh-CN"/>
        </w:rPr>
        <w:t>全省</w:t>
      </w:r>
      <w:r>
        <w:rPr>
          <w:rFonts w:hint="eastAsia" w:ascii="仿宋_GB2312" w:hAnsi="仿宋_GB2312" w:eastAsia="仿宋_GB2312" w:cs="仿宋_GB2312"/>
          <w:kern w:val="0"/>
          <w:sz w:val="32"/>
          <w:szCs w:val="32"/>
          <w:u w:val="none"/>
          <w:shd w:val="clear" w:fill="FFFFFF"/>
          <w:lang w:val="en-US" w:eastAsia="zh-CN" w:bidi="ar"/>
        </w:rPr>
        <w:t>初级注册安全工程师的注册管理工作</w:t>
      </w:r>
      <w:r>
        <w:rPr>
          <w:rFonts w:hint="eastAsia" w:ascii="仿宋_GB2312" w:hAnsi="仿宋_GB2312" w:eastAsia="仿宋_GB2312" w:cs="仿宋_GB2312"/>
          <w:sz w:val="32"/>
          <w:szCs w:val="32"/>
          <w:u w:val="none"/>
          <w:lang w:eastAsia="zh-CN"/>
        </w:rPr>
        <w:t>。</w:t>
      </w:r>
    </w:p>
    <w:p>
      <w:pPr>
        <w:keepNext w:val="0"/>
        <w:keepLines w:val="0"/>
        <w:widowControl w:val="0"/>
        <w:suppressLineNumbers w:val="0"/>
        <w:spacing w:before="0" w:beforeLines="0" w:beforeAutospacing="0" w:after="0" w:afterLines="0" w:afterAutospacing="0" w:line="600" w:lineRule="exact"/>
        <w:ind w:left="0" w:right="0"/>
        <w:jc w:val="center"/>
        <w:rPr>
          <w:rFonts w:hint="eastAsia" w:ascii="黑体" w:hAnsi="宋体" w:eastAsia="黑体" w:cs="黑体"/>
          <w:b/>
          <w:bCs w:val="0"/>
          <w:kern w:val="0"/>
          <w:sz w:val="32"/>
          <w:szCs w:val="32"/>
          <w:shd w:val="clear" w:fill="FFFFFF"/>
          <w:lang w:val="en-US" w:eastAsia="zh-CN" w:bidi="ar"/>
        </w:rPr>
      </w:pPr>
      <w:r>
        <w:rPr>
          <w:rFonts w:hint="eastAsia" w:ascii="黑体" w:hAnsi="宋体" w:eastAsia="黑体" w:cs="黑体"/>
          <w:b/>
          <w:bCs w:val="0"/>
          <w:kern w:val="0"/>
          <w:sz w:val="32"/>
          <w:szCs w:val="32"/>
          <w:shd w:val="clear" w:fill="FFFFFF"/>
          <w:lang w:val="en-US" w:eastAsia="zh-CN" w:bidi="ar"/>
        </w:rPr>
        <w:t>第二章 注册和执业</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宋体" w:eastAsia="黑体" w:cs="黑体"/>
          <w:b w:val="0"/>
          <w:bCs/>
          <w:kern w:val="0"/>
          <w:sz w:val="32"/>
          <w:szCs w:val="32"/>
          <w:shd w:val="clear" w:fill="FFFFFF"/>
          <w:lang w:val="en-US" w:eastAsia="zh-CN" w:bidi="ar"/>
        </w:rPr>
        <w:t>第五条</w:t>
      </w:r>
      <w:r>
        <w:rPr>
          <w:rFonts w:hint="eastAsia" w:ascii="宋体" w:hAnsi="宋体" w:eastAsia="宋体" w:cs="宋体"/>
          <w:kern w:val="0"/>
          <w:sz w:val="32"/>
          <w:szCs w:val="32"/>
          <w:shd w:val="clear" w:fill="FFFFFF"/>
          <w:lang w:val="en-US" w:eastAsia="zh-CN" w:bidi="ar"/>
        </w:rPr>
        <w:t xml:space="preserve"> </w:t>
      </w:r>
      <w:r>
        <w:rPr>
          <w:rFonts w:hint="eastAsia" w:ascii="仿宋_GB2312" w:hAnsi="仿宋_GB2312" w:eastAsia="仿宋_GB2312" w:cs="仿宋_GB2312"/>
          <w:kern w:val="0"/>
          <w:sz w:val="32"/>
          <w:szCs w:val="32"/>
          <w:shd w:val="clear" w:fill="FFFFFF"/>
          <w:lang w:val="en-US" w:eastAsia="zh-CN" w:bidi="ar"/>
        </w:rPr>
        <w:t>初级注册安全工程师专业类别划分为：金属非金属矿山安全、化工安全、金属冶炼安全、建筑施工安全、道路运输安全、其他安全（不包括消防安全）。</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宋体" w:eastAsia="黑体" w:cs="黑体"/>
          <w:b w:val="0"/>
          <w:bCs/>
          <w:kern w:val="0"/>
          <w:sz w:val="32"/>
          <w:szCs w:val="32"/>
          <w:shd w:val="clear" w:fill="FFFFFF"/>
          <w:lang w:val="en-US" w:eastAsia="zh-CN" w:bidi="ar"/>
        </w:rPr>
        <w:t>第六条</w:t>
      </w:r>
      <w:r>
        <w:rPr>
          <w:rFonts w:hint="eastAsia" w:ascii="宋体" w:hAnsi="宋体" w:eastAsia="宋体" w:cs="宋体"/>
          <w:kern w:val="0"/>
          <w:sz w:val="32"/>
          <w:szCs w:val="32"/>
          <w:shd w:val="clear" w:fill="FFFFFF"/>
          <w:lang w:val="en-US" w:eastAsia="zh-CN" w:bidi="ar"/>
        </w:rPr>
        <w:t xml:space="preserve"> </w:t>
      </w:r>
      <w:r>
        <w:rPr>
          <w:rFonts w:hint="eastAsia" w:ascii="仿宋_GB2312" w:hAnsi="仿宋_GB2312" w:eastAsia="仿宋_GB2312" w:cs="仿宋_GB2312"/>
          <w:kern w:val="0"/>
          <w:sz w:val="32"/>
          <w:szCs w:val="32"/>
          <w:shd w:val="clear" w:fill="FFFFFF"/>
          <w:lang w:val="en-US" w:eastAsia="zh-CN" w:bidi="ar"/>
        </w:rPr>
        <w:t>申请注册的人员，必须同时具备下列基本条件：</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（一）取得初级注册安全工程师职业资格考试成绩合格证明；</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（二）遵纪守法，恪守职业道德；</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（三）受聘于生产经营单位安全生产管理、安全工程技术类岗位或安全生产专业服务机构从事安全生产专业服务；</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（四）具有完全民事行为能力，年龄不超过70周岁。</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宋体" w:eastAsia="黑体" w:cs="黑体"/>
          <w:b w:val="0"/>
          <w:bCs/>
          <w:kern w:val="0"/>
          <w:sz w:val="32"/>
          <w:szCs w:val="32"/>
          <w:shd w:val="clear" w:fill="FFFFFF"/>
          <w:lang w:val="en-US" w:eastAsia="zh-CN" w:bidi="ar"/>
        </w:rPr>
        <w:t>第七条</w:t>
      </w:r>
      <w:r>
        <w:rPr>
          <w:rFonts w:hint="eastAsia" w:ascii="宋体" w:hAnsi="宋体" w:eastAsia="宋体" w:cs="宋体"/>
          <w:kern w:val="0"/>
          <w:sz w:val="32"/>
          <w:szCs w:val="32"/>
          <w:shd w:val="clear" w:fill="FFFFFF"/>
          <w:lang w:val="en-US" w:eastAsia="zh-CN" w:bidi="ar"/>
        </w:rPr>
        <w:t xml:space="preserve"> </w:t>
      </w:r>
      <w:r>
        <w:rPr>
          <w:rFonts w:hint="eastAsia" w:ascii="仿宋_GB2312" w:hAnsi="仿宋_GB2312" w:eastAsia="仿宋_GB2312" w:cs="仿宋_GB2312"/>
          <w:kern w:val="0"/>
          <w:sz w:val="32"/>
          <w:szCs w:val="32"/>
          <w:shd w:val="clear" w:fill="FFFFFF"/>
          <w:lang w:val="en-US" w:eastAsia="zh-CN" w:bidi="ar"/>
        </w:rPr>
        <w:t>申请初级注册安全工程师初始注册的，应在取得考试成绩合格证明3年内通过浙江省初级注册安全工程师注册管理系统（以下简称注册管理系统）办理。超过规定时间申请初始注册的，按逾期初始注册办理。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准予注册的申请人，由省应急管理厅核发初级注册安全工程师注册证书（电子证书）。</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宋体" w:eastAsia="黑体" w:cs="黑体"/>
          <w:b w:val="0"/>
          <w:bCs/>
          <w:kern w:val="0"/>
          <w:sz w:val="32"/>
          <w:szCs w:val="32"/>
          <w:shd w:val="clear" w:fill="FFFFFF"/>
          <w:lang w:val="en-US" w:eastAsia="zh-CN" w:bidi="ar"/>
        </w:rPr>
        <w:t>第八条</w:t>
      </w:r>
      <w:r>
        <w:rPr>
          <w:rFonts w:hint="eastAsia" w:ascii="宋体" w:hAnsi="宋体" w:eastAsia="宋体" w:cs="宋体"/>
          <w:kern w:val="0"/>
          <w:sz w:val="32"/>
          <w:szCs w:val="32"/>
          <w:shd w:val="clear" w:fill="FFFFFF"/>
          <w:lang w:val="en-US" w:eastAsia="zh-CN" w:bidi="ar"/>
        </w:rPr>
        <w:t xml:space="preserve"> </w:t>
      </w:r>
      <w:r>
        <w:rPr>
          <w:rFonts w:hint="eastAsia" w:ascii="仿宋_GB2312" w:hAnsi="仿宋_GB2312" w:eastAsia="仿宋_GB2312" w:cs="仿宋_GB2312"/>
          <w:kern w:val="0"/>
          <w:sz w:val="32"/>
          <w:szCs w:val="32"/>
          <w:shd w:val="clear" w:fill="FFFFFF"/>
          <w:lang w:val="en-US" w:eastAsia="zh-CN" w:bidi="ar"/>
        </w:rPr>
        <w:t>初级注册安全工程师注册有效期为5年。在有效期内变更注册或有效期满延续注册的，应通过注册管理系统提出申请。变更注册专业类别时，需提交</w:t>
      </w:r>
      <w:r>
        <w:rPr>
          <w:rFonts w:hint="eastAsia" w:ascii="仿宋_GB2312" w:hAnsi="仿宋" w:eastAsia="仿宋_GB2312" w:cs="仿宋"/>
          <w:sz w:val="32"/>
          <w:szCs w:val="32"/>
        </w:rPr>
        <w:t>由省人事考试院</w:t>
      </w:r>
      <w:r>
        <w:rPr>
          <w:rFonts w:hint="eastAsia" w:ascii="仿宋_GB2312" w:hAnsi="仿宋" w:eastAsia="仿宋_GB2312" w:cs="仿宋"/>
          <w:sz w:val="32"/>
          <w:szCs w:val="32"/>
          <w:lang w:val="en-US" w:eastAsia="zh-CN"/>
        </w:rPr>
        <w:t>核</w:t>
      </w:r>
      <w:r>
        <w:rPr>
          <w:rFonts w:hint="eastAsia" w:ascii="仿宋_GB2312" w:hAnsi="仿宋" w:eastAsia="仿宋_GB2312" w:cs="仿宋"/>
          <w:sz w:val="32"/>
          <w:szCs w:val="32"/>
        </w:rPr>
        <w:t>发</w:t>
      </w:r>
      <w:r>
        <w:rPr>
          <w:rFonts w:hint="eastAsia" w:ascii="仿宋_GB2312" w:hAnsi="仿宋" w:eastAsia="仿宋_GB2312" w:cs="仿宋"/>
          <w:sz w:val="32"/>
          <w:szCs w:val="32"/>
          <w:lang w:eastAsia="zh-CN"/>
        </w:rPr>
        <w:t>的相应</w:t>
      </w:r>
      <w:r>
        <w:rPr>
          <w:rFonts w:hint="eastAsia" w:ascii="仿宋_GB2312" w:hAnsi="仿宋" w:eastAsia="仿宋_GB2312" w:cs="仿宋"/>
          <w:sz w:val="32"/>
          <w:szCs w:val="32"/>
        </w:rPr>
        <w:t>专业成绩合格证明</w:t>
      </w:r>
      <w:r>
        <w:rPr>
          <w:rFonts w:hint="eastAsia" w:ascii="仿宋_GB2312" w:hAnsi="仿宋" w:eastAsia="仿宋_GB2312" w:cs="Times New Roman"/>
          <w:sz w:val="32"/>
          <w:szCs w:val="32"/>
          <w:lang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auto"/>
        <w:rPr>
          <w:rFonts w:hint="eastAsia" w:ascii="仿宋_GB2312" w:hAnsi="仿宋_GB2312" w:eastAsia="仿宋_GB2312" w:cs="仿宋_GB2312"/>
          <w:kern w:val="2"/>
          <w:sz w:val="32"/>
          <w:szCs w:val="32"/>
          <w:shd w:val="clear"/>
          <w:lang w:val="en-US" w:eastAsia="zh-CN" w:bidi="ar"/>
        </w:rPr>
      </w:pPr>
      <w:r>
        <w:rPr>
          <w:rFonts w:hint="eastAsia" w:ascii="黑体" w:hAnsi="宋体" w:eastAsia="黑体" w:cs="黑体"/>
          <w:b w:val="0"/>
          <w:bCs/>
          <w:kern w:val="0"/>
          <w:sz w:val="32"/>
          <w:szCs w:val="32"/>
          <w:shd w:val="clear" w:fill="FFFFFF"/>
          <w:lang w:val="en-US" w:eastAsia="zh-CN" w:bidi="ar"/>
        </w:rPr>
        <w:t>第九条</w:t>
      </w:r>
      <w:r>
        <w:rPr>
          <w:rFonts w:hint="eastAsia" w:ascii="宋体" w:hAnsi="宋体" w:eastAsia="宋体" w:cs="宋体"/>
          <w:kern w:val="0"/>
          <w:sz w:val="32"/>
          <w:szCs w:val="32"/>
          <w:shd w:val="clear" w:fill="FFFFFF"/>
          <w:lang w:val="en-US" w:eastAsia="zh-CN" w:bidi="ar"/>
        </w:rPr>
        <w:t xml:space="preserve"> </w:t>
      </w:r>
      <w:r>
        <w:rPr>
          <w:rFonts w:hint="eastAsia" w:ascii="仿宋_GB2312" w:hAnsi="仿宋_GB2312" w:eastAsia="仿宋_GB2312" w:cs="仿宋_GB2312"/>
          <w:kern w:val="2"/>
          <w:sz w:val="32"/>
          <w:szCs w:val="32"/>
          <w:shd w:val="clear"/>
          <w:lang w:val="en-US" w:eastAsia="zh-CN" w:bidi="ar"/>
        </w:rPr>
        <w:t>专业技术人员申请初始注册、延续注册、变更注册和逾期初始注册，应通过注册管理系统提交下列申请材料：</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auto"/>
        <w:rPr>
          <w:rFonts w:hint="eastAsia" w:ascii="仿宋_GB2312" w:hAnsi="仿宋_GB2312" w:eastAsia="仿宋_GB2312" w:cs="仿宋_GB2312"/>
          <w:b w:val="0"/>
          <w:bCs w:val="0"/>
          <w:kern w:val="2"/>
          <w:sz w:val="32"/>
          <w:szCs w:val="32"/>
          <w:shd w:val="clear"/>
          <w:lang w:val="en-US" w:eastAsia="zh-CN" w:bidi="ar"/>
        </w:rPr>
      </w:pPr>
      <w:r>
        <w:rPr>
          <w:rFonts w:hint="eastAsia" w:ascii="仿宋_GB2312" w:hAnsi="仿宋_GB2312" w:eastAsia="仿宋_GB2312" w:cs="仿宋_GB2312"/>
          <w:b w:val="0"/>
          <w:bCs w:val="0"/>
          <w:kern w:val="2"/>
          <w:sz w:val="32"/>
          <w:szCs w:val="32"/>
          <w:shd w:val="clear"/>
          <w:lang w:val="en-US" w:eastAsia="zh-CN" w:bidi="ar"/>
        </w:rPr>
        <w:t>（一）注册管理系统自动生成的注册申请表；</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val="0"/>
          <w:bCs w:val="0"/>
          <w:kern w:val="2"/>
          <w:sz w:val="32"/>
          <w:szCs w:val="32"/>
          <w:shd w:val="clear"/>
          <w:lang w:val="en-US" w:eastAsia="zh-CN" w:bidi="ar"/>
        </w:rPr>
        <w:t>（二）</w:t>
      </w:r>
      <w:r>
        <w:rPr>
          <w:rFonts w:hint="eastAsia" w:ascii="仿宋_GB2312" w:hAnsi="仿宋_GB2312" w:eastAsia="仿宋_GB2312" w:cs="仿宋_GB2312"/>
          <w:sz w:val="32"/>
          <w:szCs w:val="32"/>
          <w:lang w:bidi="ar"/>
        </w:rPr>
        <w:t>申请人与聘用单位签订的劳动合同或者聘用文件；</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auto"/>
        <w:rPr>
          <w:rFonts w:hint="eastAsia" w:ascii="仿宋_GB2312" w:hAnsi="仿宋_GB2312" w:eastAsia="仿宋_GB2312" w:cs="仿宋_GB2312"/>
          <w:kern w:val="2"/>
          <w:sz w:val="32"/>
          <w:szCs w:val="32"/>
          <w:shd w:val="clear"/>
          <w:lang w:val="en-US" w:eastAsia="zh-CN" w:bidi="ar"/>
        </w:rPr>
      </w:pP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三</w:t>
      </w:r>
      <w:r>
        <w:rPr>
          <w:rFonts w:hint="eastAsia" w:ascii="仿宋_GB2312" w:hAnsi="仿宋_GB2312" w:eastAsia="仿宋_GB2312" w:cs="仿宋_GB2312"/>
          <w:sz w:val="32"/>
          <w:szCs w:val="32"/>
          <w:lang w:eastAsia="zh-CN" w:bidi="ar"/>
        </w:rPr>
        <w:t>）</w:t>
      </w:r>
      <w:r>
        <w:rPr>
          <w:rFonts w:hint="eastAsia" w:ascii="仿宋_GB2312" w:hAnsi="仿宋_GB2312" w:eastAsia="仿宋_GB2312" w:cs="仿宋_GB2312"/>
          <w:sz w:val="32"/>
          <w:szCs w:val="32"/>
          <w:lang w:val="en-US" w:eastAsia="zh-CN" w:bidi="ar"/>
        </w:rPr>
        <w:t>申请延续注册</w:t>
      </w:r>
      <w:r>
        <w:rPr>
          <w:rFonts w:hint="eastAsia" w:ascii="仿宋_GB2312" w:hAnsi="仿宋_GB2312" w:eastAsia="仿宋_GB2312" w:cs="仿宋_GB2312"/>
          <w:kern w:val="2"/>
          <w:sz w:val="32"/>
          <w:szCs w:val="32"/>
          <w:shd w:val="clear"/>
          <w:lang w:val="en-US" w:eastAsia="zh-CN" w:bidi="ar"/>
        </w:rPr>
        <w:t>和逾期初始注册，需提交继续教育证明材料。</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宋体" w:eastAsia="黑体" w:cs="黑体"/>
          <w:b w:val="0"/>
          <w:bCs/>
          <w:kern w:val="0"/>
          <w:sz w:val="32"/>
          <w:szCs w:val="32"/>
          <w:shd w:val="clear" w:fill="FFFFFF"/>
          <w:lang w:val="en-US" w:eastAsia="zh-CN" w:bidi="ar"/>
        </w:rPr>
        <w:t>第十条</w:t>
      </w:r>
      <w:r>
        <w:rPr>
          <w:rFonts w:hint="eastAsia" w:ascii="宋体" w:hAnsi="宋体" w:eastAsia="宋体" w:cs="宋体"/>
          <w:kern w:val="0"/>
          <w:sz w:val="32"/>
          <w:szCs w:val="32"/>
          <w:shd w:val="clear" w:fill="FFFFFF"/>
          <w:lang w:val="en-US" w:eastAsia="zh-CN" w:bidi="ar"/>
        </w:rPr>
        <w:t xml:space="preserve"> </w:t>
      </w:r>
      <w:r>
        <w:rPr>
          <w:rFonts w:hint="eastAsia" w:ascii="仿宋_GB2312" w:hAnsi="仿宋_GB2312" w:eastAsia="仿宋_GB2312" w:cs="仿宋_GB2312"/>
          <w:color w:val="000000"/>
          <w:kern w:val="0"/>
          <w:sz w:val="32"/>
          <w:szCs w:val="32"/>
          <w:shd w:val="clear" w:color="auto" w:fill="FFFFFF"/>
          <w:lang w:val="en-US" w:eastAsia="zh-CN"/>
        </w:rPr>
        <w:t>初级注册安</w:t>
      </w:r>
      <w:r>
        <w:rPr>
          <w:rFonts w:hint="eastAsia" w:ascii="仿宋_GB2312" w:hAnsi="仿宋_GB2312" w:eastAsia="仿宋_GB2312" w:cs="仿宋_GB2312"/>
          <w:kern w:val="0"/>
          <w:sz w:val="32"/>
          <w:szCs w:val="32"/>
          <w:shd w:val="clear" w:fill="FFFFFF"/>
          <w:lang w:val="en-US" w:eastAsia="zh-CN" w:bidi="ar"/>
        </w:rPr>
        <w:t>全工程师的执业范围包括：</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（一）安全生产管理；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（二）安全生产技术；</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（三）生产安全事故调查与分析；</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（四）安全评估评价、咨询、论证、检测、检验、教育、培训及其他安全生产专业服务。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left="0" w:right="0" w:firstLine="640" w:firstLineChars="200"/>
        <w:jc w:val="left"/>
        <w:textAlignment w:val="auto"/>
        <w:rPr>
          <w:rFonts w:hint="eastAsia" w:ascii="仿宋_GB2312" w:hAnsi="仿宋_GB2312" w:eastAsia="仿宋_GB2312" w:cs="仿宋_GB2312"/>
          <w:color w:val="auto"/>
          <w:kern w:val="0"/>
          <w:sz w:val="32"/>
          <w:szCs w:val="32"/>
          <w:shd w:val="clear" w:fill="FFFFFF"/>
          <w:lang w:val="en-US" w:eastAsia="zh-CN" w:bidi="ar"/>
        </w:rPr>
      </w:pPr>
      <w:r>
        <w:rPr>
          <w:rFonts w:hint="eastAsia" w:ascii="仿宋_GB2312" w:hAnsi="仿宋_GB2312" w:eastAsia="仿宋_GB2312" w:cs="仿宋_GB2312"/>
          <w:color w:val="auto"/>
          <w:kern w:val="0"/>
          <w:sz w:val="32"/>
          <w:szCs w:val="32"/>
          <w:u w:val="none"/>
          <w:shd w:val="clear" w:fill="FFFFFF"/>
          <w:lang w:val="en-US" w:eastAsia="zh-CN" w:bidi="ar"/>
        </w:rPr>
        <w:t>初级注册安全工程师按照专业类别可在</w:t>
      </w:r>
      <w:r>
        <w:rPr>
          <w:rFonts w:hint="eastAsia" w:ascii="仿宋_GB2312" w:hAnsi="仿宋_GB2312" w:eastAsia="仿宋_GB2312" w:cs="仿宋_GB2312"/>
          <w:b w:val="0"/>
          <w:i w:val="0"/>
          <w:caps w:val="0"/>
          <w:color w:val="auto"/>
          <w:spacing w:val="0"/>
          <w:kern w:val="0"/>
          <w:sz w:val="32"/>
          <w:szCs w:val="32"/>
          <w:u w:val="none"/>
          <w:shd w:val="clear" w:fill="FFFFFF"/>
          <w:lang w:val="en-US" w:eastAsia="zh-CN" w:bidi="ar"/>
        </w:rPr>
        <w:t>相应行业生产经营单位和安全生产专业服务机构中执业。鼓励初级注册安全工程师到中小企业执业。</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各专业类别初级注册安全工程师执业行业见附表。</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宋体" w:eastAsia="黑体" w:cs="黑体"/>
          <w:b w:val="0"/>
          <w:bCs/>
          <w:kern w:val="0"/>
          <w:sz w:val="32"/>
          <w:szCs w:val="32"/>
          <w:shd w:val="clear" w:fill="FFFFFF"/>
          <w:lang w:val="en-US" w:eastAsia="zh-CN" w:bidi="ar"/>
        </w:rPr>
        <w:t>第十一条</w:t>
      </w:r>
      <w:r>
        <w:rPr>
          <w:rFonts w:hint="eastAsia" w:ascii="宋体" w:hAnsi="宋体" w:eastAsia="宋体" w:cs="宋体"/>
          <w:kern w:val="0"/>
          <w:sz w:val="32"/>
          <w:szCs w:val="32"/>
          <w:shd w:val="clear" w:fill="FFFFFF"/>
          <w:lang w:val="en-US" w:eastAsia="zh-CN" w:bidi="ar"/>
        </w:rPr>
        <w:t xml:space="preserve"> </w:t>
      </w:r>
      <w:r>
        <w:rPr>
          <w:rFonts w:hint="eastAsia" w:ascii="仿宋_GB2312" w:hAnsi="仿宋_GB2312" w:eastAsia="仿宋_GB2312" w:cs="仿宋_GB2312"/>
          <w:kern w:val="0"/>
          <w:sz w:val="32"/>
          <w:szCs w:val="32"/>
          <w:shd w:val="clear" w:fill="FFFFFF"/>
          <w:lang w:val="en-US" w:eastAsia="zh-CN" w:bidi="ar"/>
        </w:rPr>
        <w:t>初级注册安全工程师应在本人执业成果文件上签字，并承担相应责任。</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宋体" w:hAnsi="宋体" w:eastAsia="宋体" w:cs="宋体"/>
          <w:kern w:val="0"/>
          <w:sz w:val="32"/>
          <w:szCs w:val="32"/>
          <w:shd w:val="clear" w:fill="FFFFFF"/>
          <w:lang w:val="en-US" w:eastAsia="zh-CN" w:bidi="ar"/>
        </w:rPr>
      </w:pPr>
      <w:r>
        <w:rPr>
          <w:rFonts w:hint="eastAsia" w:ascii="黑体" w:hAnsi="宋体" w:eastAsia="黑体" w:cs="黑体"/>
          <w:b w:val="0"/>
          <w:bCs/>
          <w:kern w:val="0"/>
          <w:sz w:val="32"/>
          <w:szCs w:val="32"/>
          <w:shd w:val="clear" w:fill="FFFFFF"/>
          <w:lang w:val="en-US" w:eastAsia="zh-CN" w:bidi="ar"/>
        </w:rPr>
        <w:t>第十二条</w:t>
      </w:r>
      <w:r>
        <w:rPr>
          <w:rFonts w:hint="eastAsia" w:ascii="宋体" w:hAnsi="宋体" w:eastAsia="宋体" w:cs="宋体"/>
          <w:kern w:val="0"/>
          <w:sz w:val="32"/>
          <w:szCs w:val="32"/>
          <w:shd w:val="clear" w:fill="FFFFFF"/>
          <w:lang w:val="en-US" w:eastAsia="zh-CN" w:bidi="ar"/>
        </w:rPr>
        <w:t xml:space="preserve"> </w:t>
      </w:r>
      <w:r>
        <w:rPr>
          <w:rFonts w:hint="eastAsia" w:ascii="仿宋_GB2312" w:hAnsi="仿宋_GB2312" w:eastAsia="仿宋_GB2312" w:cs="仿宋_GB2312"/>
          <w:kern w:val="0"/>
          <w:sz w:val="32"/>
          <w:szCs w:val="32"/>
          <w:shd w:val="clear" w:fill="FFFFFF"/>
          <w:lang w:val="en-US" w:eastAsia="zh-CN" w:bidi="ar"/>
        </w:rPr>
        <w:t>初级注册安全工程师注册有关情况可供公众查询，接受社会监督。</w:t>
      </w:r>
    </w:p>
    <w:p>
      <w:pPr>
        <w:keepNext w:val="0"/>
        <w:keepLines w:val="0"/>
        <w:widowControl w:val="0"/>
        <w:suppressLineNumbers w:val="0"/>
        <w:spacing w:before="0" w:beforeLines="0" w:beforeAutospacing="0" w:after="0" w:afterLines="0" w:afterAutospacing="0" w:line="600" w:lineRule="exact"/>
        <w:ind w:left="0" w:right="0"/>
        <w:jc w:val="center"/>
        <w:rPr>
          <w:rFonts w:hint="eastAsia" w:ascii="黑体" w:hAnsi="宋体" w:eastAsia="黑体" w:cs="黑体"/>
          <w:b/>
          <w:bCs w:val="0"/>
          <w:kern w:val="0"/>
          <w:sz w:val="32"/>
          <w:szCs w:val="32"/>
          <w:shd w:val="clear" w:fill="FFFFFF"/>
          <w:lang w:val="en-US" w:eastAsia="zh-CN" w:bidi="ar"/>
        </w:rPr>
      </w:pPr>
      <w:r>
        <w:rPr>
          <w:rFonts w:hint="eastAsia" w:ascii="黑体" w:hAnsi="宋体" w:eastAsia="黑体" w:cs="黑体"/>
          <w:b/>
          <w:bCs w:val="0"/>
          <w:kern w:val="0"/>
          <w:sz w:val="32"/>
          <w:szCs w:val="32"/>
          <w:shd w:val="clear" w:fill="FFFFFF"/>
          <w:lang w:val="en-US" w:eastAsia="zh-CN" w:bidi="ar"/>
        </w:rPr>
        <w:t>第三章 权利和义务</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宋体" w:eastAsia="黑体" w:cs="黑体"/>
          <w:b w:val="0"/>
          <w:bCs/>
          <w:kern w:val="0"/>
          <w:sz w:val="32"/>
          <w:szCs w:val="32"/>
          <w:shd w:val="clear" w:fill="FFFFFF"/>
          <w:lang w:val="en-US" w:eastAsia="zh-CN" w:bidi="ar"/>
        </w:rPr>
        <w:t>第十三条</w:t>
      </w:r>
      <w:r>
        <w:rPr>
          <w:rFonts w:hint="eastAsia" w:ascii="宋体" w:hAnsi="宋体" w:eastAsia="宋体" w:cs="宋体"/>
          <w:kern w:val="0"/>
          <w:sz w:val="32"/>
          <w:szCs w:val="32"/>
          <w:shd w:val="clear" w:fill="FFFFFF"/>
          <w:lang w:val="en-US" w:eastAsia="zh-CN" w:bidi="ar"/>
        </w:rPr>
        <w:t xml:space="preserve"> </w:t>
      </w:r>
      <w:r>
        <w:rPr>
          <w:rFonts w:hint="eastAsia" w:ascii="仿宋_GB2312" w:hAnsi="仿宋_GB2312" w:eastAsia="仿宋_GB2312" w:cs="仿宋_GB2312"/>
          <w:kern w:val="0"/>
          <w:sz w:val="32"/>
          <w:szCs w:val="32"/>
          <w:shd w:val="clear" w:fill="FFFFFF"/>
          <w:lang w:val="en-US" w:eastAsia="zh-CN" w:bidi="ar"/>
        </w:rPr>
        <w:t xml:space="preserve">初级注册安全工程师享有下列权利： </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（一）按规定使用初级注册安全工程师称谓和本人注册证书；</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（二）从事规定范围内的执业活动；</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（三）对执业中发现的不符合相关法律、法规和技术规范要求的情形提出意见和建议，并向相关行业主管部门报告；</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（四）参加继续教育；</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（五）获得相应的劳动报酬；</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（六）对侵犯本人权利的行为进行申诉；</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（七）法律、法规规定的其他权利。</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宋体" w:eastAsia="黑体" w:cs="黑体"/>
          <w:b w:val="0"/>
          <w:bCs/>
          <w:kern w:val="0"/>
          <w:sz w:val="32"/>
          <w:szCs w:val="32"/>
          <w:shd w:val="clear" w:fill="FFFFFF"/>
          <w:lang w:val="en-US" w:eastAsia="zh-CN" w:bidi="ar"/>
        </w:rPr>
        <w:t>第十四条</w:t>
      </w:r>
      <w:r>
        <w:rPr>
          <w:rFonts w:hint="eastAsia" w:ascii="宋体" w:hAnsi="宋体" w:eastAsia="宋体" w:cs="宋体"/>
          <w:kern w:val="0"/>
          <w:sz w:val="32"/>
          <w:szCs w:val="32"/>
          <w:shd w:val="clear" w:fill="FFFFFF"/>
          <w:lang w:val="en-US" w:eastAsia="zh-CN" w:bidi="ar"/>
        </w:rPr>
        <w:t xml:space="preserve"> </w:t>
      </w:r>
      <w:r>
        <w:rPr>
          <w:rFonts w:hint="eastAsia" w:ascii="仿宋_GB2312" w:hAnsi="仿宋_GB2312" w:eastAsia="仿宋_GB2312" w:cs="仿宋_GB2312"/>
          <w:kern w:val="0"/>
          <w:sz w:val="32"/>
          <w:szCs w:val="32"/>
          <w:shd w:val="clear" w:fill="FFFFFF"/>
          <w:lang w:val="en-US" w:eastAsia="zh-CN" w:bidi="ar"/>
        </w:rPr>
        <w:t>初级注册安全工程师应当履行下列义务：</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（一）遵守国家有关安全生产的法律、法规和标准；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（二）遵守职业道德，客观、公正执业，不弄虚作假，并承担在相应报告上签署意见的法律责任；</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（三）维护国家、集体、公众的利益和受聘单位的合法权益；</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（四）严格保守在执业中知悉的单位、个人技术和商业秘密。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宋体" w:eastAsia="黑体" w:cs="黑体"/>
          <w:b w:val="0"/>
          <w:bCs/>
          <w:kern w:val="0"/>
          <w:sz w:val="32"/>
          <w:szCs w:val="32"/>
          <w:shd w:val="clear" w:fill="FFFFFF"/>
          <w:lang w:val="en-US" w:eastAsia="zh-CN" w:bidi="ar"/>
        </w:rPr>
        <w:t>第十五条</w:t>
      </w:r>
      <w:r>
        <w:rPr>
          <w:rFonts w:hint="eastAsia" w:ascii="宋体" w:hAnsi="宋体" w:eastAsia="宋体" w:cs="宋体"/>
          <w:kern w:val="0"/>
          <w:sz w:val="32"/>
          <w:szCs w:val="32"/>
          <w:shd w:val="clear" w:fill="FFFFFF"/>
          <w:lang w:val="en-US" w:eastAsia="zh-CN" w:bidi="ar"/>
        </w:rPr>
        <w:t xml:space="preserve"> </w:t>
      </w:r>
      <w:r>
        <w:rPr>
          <w:rFonts w:hint="eastAsia" w:ascii="仿宋_GB2312" w:hAnsi="仿宋_GB2312" w:eastAsia="仿宋_GB2312" w:cs="仿宋_GB2312"/>
          <w:kern w:val="0"/>
          <w:sz w:val="32"/>
          <w:szCs w:val="32"/>
          <w:shd w:val="clear" w:fill="FFFFFF"/>
          <w:lang w:val="en-US" w:eastAsia="zh-CN" w:bidi="ar"/>
        </w:rPr>
        <w:t>取得初级注册安全工程师注册证书的人员，应当按照国家专业技术人员继续教育的有关规定接受继续教育，更新专业知识，提高业务水平。</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600" w:lineRule="exact"/>
        <w:ind w:left="0" w:right="0" w:firstLine="640" w:firstLineChars="200"/>
        <w:jc w:val="left"/>
        <w:rPr>
          <w:rFonts w:hint="eastAsia" w:ascii="仿宋_GB2312" w:hAnsi="仿宋_GB2312" w:eastAsia="仿宋_GB2312" w:cs="仿宋_GB2312"/>
          <w:kern w:val="0"/>
          <w:sz w:val="32"/>
          <w:szCs w:val="32"/>
          <w:shd w:val="clear" w:fill="FFFFFF"/>
          <w:lang w:val="en-US" w:eastAsia="zh-CN" w:bidi="ar"/>
        </w:rPr>
      </w:pPr>
      <w:r>
        <w:rPr>
          <w:rFonts w:hint="eastAsia" w:ascii="黑体" w:hAnsi="宋体" w:eastAsia="黑体" w:cs="黑体"/>
          <w:b w:val="0"/>
          <w:bCs/>
          <w:kern w:val="0"/>
          <w:sz w:val="32"/>
          <w:szCs w:val="32"/>
          <w:shd w:val="clear" w:fill="FFFFFF"/>
          <w:lang w:val="en-US" w:eastAsia="zh-CN" w:bidi="ar"/>
        </w:rPr>
        <w:t>第十六条</w:t>
      </w:r>
      <w:r>
        <w:rPr>
          <w:rFonts w:hint="eastAsia" w:ascii="宋体" w:hAnsi="宋体" w:eastAsia="宋体" w:cs="宋体"/>
          <w:kern w:val="0"/>
          <w:sz w:val="32"/>
          <w:szCs w:val="32"/>
          <w:shd w:val="clear" w:fill="FFFFFF"/>
          <w:lang w:val="en-US" w:eastAsia="zh-CN" w:bidi="ar"/>
        </w:rPr>
        <w:t xml:space="preserve"> </w:t>
      </w:r>
      <w:r>
        <w:rPr>
          <w:rFonts w:hint="eastAsia" w:ascii="仿宋_GB2312" w:hAnsi="仿宋_GB2312" w:eastAsia="仿宋_GB2312" w:cs="仿宋_GB2312"/>
          <w:kern w:val="0"/>
          <w:sz w:val="32"/>
          <w:szCs w:val="32"/>
          <w:shd w:val="clear" w:fill="FFFFFF"/>
          <w:lang w:val="en-US" w:eastAsia="zh-CN" w:bidi="ar"/>
        </w:rPr>
        <w:t>取得初级注册安全工程师注册证书的人员，表明其具备与所从事的生产经营活动相应的安全生产知识和管理能力,可视为其安全生产知识和管理能力考核合格。</w:t>
      </w:r>
    </w:p>
    <w:p>
      <w:pPr>
        <w:keepNext w:val="0"/>
        <w:keepLines w:val="0"/>
        <w:widowControl w:val="0"/>
        <w:suppressLineNumbers w:val="0"/>
        <w:spacing w:before="0" w:beforeLines="0" w:beforeAutospacing="0" w:after="0" w:afterLines="0" w:afterAutospacing="0" w:line="600" w:lineRule="exact"/>
        <w:ind w:left="0" w:right="0"/>
        <w:jc w:val="center"/>
        <w:rPr>
          <w:rFonts w:hint="eastAsia" w:ascii="黑体" w:hAnsi="宋体" w:eastAsia="黑体" w:cs="黑体"/>
          <w:b/>
          <w:bCs w:val="0"/>
          <w:kern w:val="0"/>
          <w:sz w:val="32"/>
          <w:szCs w:val="32"/>
          <w:shd w:val="clear" w:fill="FFFFFF"/>
          <w:lang w:val="en-US" w:eastAsia="zh-CN" w:bidi="ar"/>
        </w:rPr>
      </w:pPr>
      <w:r>
        <w:rPr>
          <w:rFonts w:hint="eastAsia" w:ascii="黑体" w:hAnsi="宋体" w:eastAsia="黑体" w:cs="黑体"/>
          <w:b/>
          <w:bCs w:val="0"/>
          <w:kern w:val="0"/>
          <w:sz w:val="32"/>
          <w:szCs w:val="32"/>
          <w:shd w:val="clear" w:fill="FFFFFF"/>
          <w:lang w:val="en-US" w:eastAsia="zh-CN" w:bidi="ar"/>
        </w:rPr>
        <w:t>第四章 监督管理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宋体" w:eastAsia="黑体" w:cs="黑体"/>
          <w:b w:val="0"/>
          <w:bCs/>
          <w:kern w:val="0"/>
          <w:sz w:val="32"/>
          <w:szCs w:val="32"/>
          <w:shd w:val="clear" w:fill="FFFFFF"/>
          <w:lang w:val="en-US" w:eastAsia="zh-CN" w:bidi="ar"/>
        </w:rPr>
        <w:t>第十七条</w:t>
      </w:r>
      <w:r>
        <w:rPr>
          <w:rFonts w:hint="eastAsia" w:ascii="宋体" w:hAnsi="宋体" w:eastAsia="宋体" w:cs="宋体"/>
          <w:kern w:val="0"/>
          <w:sz w:val="32"/>
          <w:szCs w:val="32"/>
          <w:shd w:val="clear" w:fill="FFFFFF"/>
          <w:lang w:val="en-US" w:eastAsia="zh-CN" w:bidi="ar"/>
        </w:rPr>
        <w:t xml:space="preserve"> </w:t>
      </w:r>
      <w:r>
        <w:rPr>
          <w:rFonts w:hint="eastAsia" w:ascii="仿宋_GB2312" w:hAnsi="仿宋_GB2312" w:eastAsia="仿宋_GB2312" w:cs="仿宋_GB2312"/>
          <w:kern w:val="0"/>
          <w:sz w:val="32"/>
          <w:szCs w:val="32"/>
          <w:shd w:val="clear" w:fill="FFFFFF"/>
          <w:lang w:val="en-US" w:eastAsia="zh-CN" w:bidi="ar"/>
        </w:rPr>
        <w:t>初级注册安全工程师在执业活动中，必须遵纪守法，恪守职业道德和从业规范，诚信执业，主动接受有关主管部门的监督检查，加强行业自律。</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宋体" w:eastAsia="黑体" w:cs="黑体"/>
          <w:b w:val="0"/>
          <w:bCs/>
          <w:kern w:val="0"/>
          <w:sz w:val="32"/>
          <w:szCs w:val="32"/>
          <w:shd w:val="clear" w:fill="FFFFFF"/>
          <w:lang w:val="en-US" w:eastAsia="zh-CN" w:bidi="ar"/>
        </w:rPr>
        <w:t>第十八条</w:t>
      </w:r>
      <w:r>
        <w:rPr>
          <w:rFonts w:hint="eastAsia" w:ascii="宋体" w:hAnsi="宋体" w:eastAsia="宋体" w:cs="宋体"/>
          <w:kern w:val="0"/>
          <w:sz w:val="32"/>
          <w:szCs w:val="32"/>
          <w:shd w:val="clear" w:fill="FFFFFF"/>
          <w:lang w:val="en-US" w:eastAsia="zh-CN" w:bidi="ar"/>
        </w:rPr>
        <w:t xml:space="preserve"> </w:t>
      </w:r>
      <w:r>
        <w:rPr>
          <w:rFonts w:hint="eastAsia" w:ascii="仿宋_GB2312" w:hAnsi="仿宋_GB2312" w:eastAsia="仿宋_GB2312" w:cs="仿宋_GB2312"/>
          <w:kern w:val="0"/>
          <w:sz w:val="32"/>
          <w:szCs w:val="32"/>
          <w:shd w:val="clear" w:fill="FFFFFF"/>
          <w:lang w:val="en-US" w:eastAsia="zh-CN" w:bidi="ar"/>
        </w:rPr>
        <w:t>以不正当手段取得注册证书、同时受聘于两个或两个以上单位执业、允许他人以本人名义执业、出租出借证书的初级注册安全工程师，由省应急管理厅撤销其注册证书，5年内不予重新注册。涉嫌犯罪的，依法移送司法机关。</w:t>
      </w:r>
    </w:p>
    <w:p>
      <w:pPr>
        <w:spacing w:beforeLines="0" w:afterLines="0" w:line="600" w:lineRule="exact"/>
        <w:ind w:firstLine="0" w:firstLineChars="0"/>
        <w:jc w:val="center"/>
        <w:rPr>
          <w:rFonts w:hint="eastAsia" w:ascii="黑体" w:hAnsi="宋体" w:eastAsia="黑体" w:cs="黑体"/>
          <w:b w:val="0"/>
          <w:bCs/>
          <w:kern w:val="0"/>
          <w:sz w:val="32"/>
          <w:szCs w:val="32"/>
          <w:shd w:val="clear" w:fill="FFFFFF"/>
          <w:lang w:val="en-US" w:eastAsia="zh-CN" w:bidi="ar"/>
        </w:rPr>
      </w:pPr>
      <w:r>
        <w:rPr>
          <w:rFonts w:hint="eastAsia" w:ascii="黑体" w:hAnsi="宋体" w:eastAsia="黑体" w:cs="黑体"/>
          <w:b/>
          <w:bCs w:val="0"/>
          <w:kern w:val="0"/>
          <w:sz w:val="32"/>
          <w:szCs w:val="32"/>
          <w:shd w:val="clear" w:fill="FFFFFF"/>
          <w:lang w:val="en-US" w:eastAsia="zh-CN" w:bidi="ar"/>
        </w:rPr>
        <w:t>第五章 附 则</w:t>
      </w:r>
    </w:p>
    <w:p>
      <w:pPr>
        <w:spacing w:beforeLines="0" w:afterLines="0" w:line="600" w:lineRule="exact"/>
        <w:ind w:firstLine="640" w:firstLineChars="200"/>
        <w:rPr>
          <w:rFonts w:hint="eastAsia" w:ascii="仿宋_GB2312" w:hAnsi="仿宋_GB2312" w:eastAsia="仿宋_GB2312" w:cs="仿宋_GB2312"/>
          <w:color w:val="000000"/>
          <w:kern w:val="0"/>
          <w:sz w:val="32"/>
          <w:szCs w:val="32"/>
          <w:shd w:val="clear" w:color="auto" w:fill="FFFFFF"/>
          <w:lang w:eastAsia="zh-CN"/>
        </w:rPr>
      </w:pPr>
      <w:r>
        <w:rPr>
          <w:rFonts w:hint="eastAsia" w:ascii="黑体" w:hAnsi="宋体" w:eastAsia="黑体" w:cs="黑体"/>
          <w:b w:val="0"/>
          <w:bCs/>
          <w:kern w:val="0"/>
          <w:sz w:val="32"/>
          <w:szCs w:val="32"/>
          <w:shd w:val="clear" w:fill="FFFFFF"/>
          <w:lang w:val="en-US" w:eastAsia="zh-CN" w:bidi="ar"/>
        </w:rPr>
        <w:t>第十九条</w:t>
      </w:r>
      <w:r>
        <w:rPr>
          <w:rFonts w:hint="eastAsia" w:ascii="宋体" w:hAnsi="宋体" w:eastAsia="宋体" w:cs="宋体"/>
          <w:kern w:val="0"/>
          <w:sz w:val="32"/>
          <w:szCs w:val="32"/>
          <w:shd w:val="clear" w:fill="FFFFFF"/>
          <w:lang w:val="en-US" w:eastAsia="zh-CN" w:bidi="ar"/>
        </w:rPr>
        <w:t xml:space="preserve"> </w:t>
      </w:r>
      <w:r>
        <w:rPr>
          <w:rFonts w:hint="eastAsia" w:ascii="仿宋_GB2312" w:hAnsi="仿宋_GB2312" w:eastAsia="仿宋_GB2312" w:cs="仿宋_GB2312"/>
          <w:sz w:val="32"/>
          <w:szCs w:val="32"/>
        </w:rPr>
        <w:t>在外省取得</w:t>
      </w:r>
      <w:r>
        <w:rPr>
          <w:rFonts w:hint="eastAsia" w:ascii="仿宋_GB2312" w:hAnsi="仿宋_GB2312" w:eastAsia="仿宋_GB2312" w:cs="仿宋_GB2312"/>
          <w:color w:val="000000"/>
          <w:kern w:val="0"/>
          <w:sz w:val="32"/>
          <w:szCs w:val="32"/>
          <w:shd w:val="clear" w:color="auto" w:fill="FFFFFF"/>
        </w:rPr>
        <w:t>初级注册安全工程师职业资格证书（或成绩合格证明）</w:t>
      </w:r>
      <w:r>
        <w:rPr>
          <w:rFonts w:hint="eastAsia" w:ascii="仿宋_GB2312" w:hAnsi="仿宋_GB2312" w:eastAsia="仿宋_GB2312" w:cs="仿宋_GB2312"/>
          <w:color w:val="000000"/>
          <w:kern w:val="0"/>
          <w:sz w:val="32"/>
          <w:szCs w:val="32"/>
          <w:shd w:val="clear" w:color="auto" w:fill="FFFFFF"/>
          <w:lang w:eastAsia="zh-CN"/>
        </w:rPr>
        <w:t>的人员</w:t>
      </w:r>
      <w:r>
        <w:rPr>
          <w:rFonts w:hint="eastAsia" w:ascii="仿宋_GB2312" w:hAnsi="仿宋_GB2312" w:eastAsia="仿宋_GB2312" w:cs="仿宋_GB2312"/>
          <w:color w:val="000000"/>
          <w:kern w:val="0"/>
          <w:sz w:val="32"/>
          <w:szCs w:val="32"/>
          <w:shd w:val="clear" w:color="auto" w:fill="FFFFFF"/>
        </w:rPr>
        <w:t>，在我省申请注册</w:t>
      </w:r>
      <w:r>
        <w:rPr>
          <w:rFonts w:hint="eastAsia" w:ascii="仿宋_GB2312" w:hAnsi="仿宋_GB2312" w:eastAsia="仿宋_GB2312" w:cs="仿宋_GB2312"/>
          <w:color w:val="000000"/>
          <w:kern w:val="0"/>
          <w:sz w:val="32"/>
          <w:szCs w:val="32"/>
          <w:shd w:val="clear" w:color="auto" w:fill="FFFFFF"/>
          <w:lang w:eastAsia="zh-CN"/>
        </w:rPr>
        <w:t>应</w:t>
      </w:r>
      <w:r>
        <w:rPr>
          <w:rFonts w:hint="eastAsia" w:ascii="仿宋_GB2312" w:hAnsi="仿宋_GB2312" w:eastAsia="仿宋_GB2312" w:cs="仿宋_GB2312"/>
          <w:color w:val="000000"/>
          <w:kern w:val="0"/>
          <w:sz w:val="32"/>
          <w:szCs w:val="32"/>
          <w:shd w:val="clear" w:color="auto" w:fill="FFFFFF"/>
        </w:rPr>
        <w:t>加考</w:t>
      </w:r>
      <w:r>
        <w:rPr>
          <w:rFonts w:hint="eastAsia" w:ascii="仿宋_GB2312" w:hAnsi="仿宋_GB2312" w:eastAsia="仿宋_GB2312" w:cs="仿宋_GB2312"/>
          <w:sz w:val="32"/>
          <w:szCs w:val="32"/>
        </w:rPr>
        <w:t>《安全生产法律法规》科目</w:t>
      </w:r>
      <w:r>
        <w:rPr>
          <w:rFonts w:hint="eastAsia" w:ascii="仿宋_GB2312" w:hAnsi="仿宋_GB2312" w:eastAsia="仿宋_GB2312" w:cs="仿宋_GB2312"/>
          <w:sz w:val="32"/>
          <w:szCs w:val="32"/>
          <w:lang w:eastAsia="zh-CN"/>
        </w:rPr>
        <w:t>，</w:t>
      </w:r>
      <w:r>
        <w:rPr>
          <w:rFonts w:hint="eastAsia" w:ascii="仿宋_GB2312" w:hAnsi="仿宋" w:eastAsia="仿宋_GB2312" w:cs="仿宋"/>
          <w:sz w:val="32"/>
          <w:szCs w:val="32"/>
        </w:rPr>
        <w:t>成绩合格</w:t>
      </w:r>
      <w:r>
        <w:rPr>
          <w:rFonts w:hint="eastAsia" w:ascii="仿宋_GB2312" w:hAnsi="仿宋" w:eastAsia="仿宋_GB2312" w:cs="仿宋"/>
          <w:sz w:val="32"/>
          <w:szCs w:val="32"/>
          <w:lang w:val="en-US" w:eastAsia="zh-CN"/>
        </w:rPr>
        <w:t>后，</w:t>
      </w:r>
      <w:r>
        <w:rPr>
          <w:rFonts w:hint="eastAsia" w:ascii="仿宋_GB2312" w:hAnsi="仿宋_GB2312" w:eastAsia="仿宋_GB2312" w:cs="仿宋_GB2312"/>
          <w:color w:val="000000"/>
          <w:kern w:val="0"/>
          <w:sz w:val="32"/>
          <w:szCs w:val="32"/>
          <w:shd w:val="clear" w:color="auto" w:fill="FFFFFF"/>
          <w:lang w:val="en-US" w:eastAsia="zh-CN"/>
        </w:rPr>
        <w:t>再按照本办法</w:t>
      </w:r>
      <w:r>
        <w:rPr>
          <w:rFonts w:hint="eastAsia" w:ascii="仿宋_GB2312" w:hAnsi="仿宋_GB2312" w:eastAsia="仿宋_GB2312" w:cs="仿宋_GB2312"/>
          <w:color w:val="000000"/>
          <w:kern w:val="0"/>
          <w:sz w:val="32"/>
          <w:szCs w:val="32"/>
          <w:shd w:val="clear" w:color="auto" w:fill="FFFFFF"/>
          <w:lang w:eastAsia="zh-CN"/>
        </w:rPr>
        <w:t>进行注册。</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both"/>
        <w:textAlignment w:val="auto"/>
        <w:rPr>
          <w:rFonts w:hint="eastAsia" w:ascii="仿宋_GB2312" w:hAnsi="仿宋_GB2312" w:eastAsia="仿宋_GB2312" w:cs="仿宋_GB2312"/>
          <w:kern w:val="2"/>
          <w:sz w:val="32"/>
          <w:szCs w:val="32"/>
          <w:shd w:val="clear"/>
          <w:lang w:val="en-US" w:eastAsia="zh-CN" w:bidi="ar"/>
        </w:rPr>
      </w:pPr>
      <w:r>
        <w:rPr>
          <w:rFonts w:hint="eastAsia" w:ascii="黑体" w:hAnsi="宋体" w:eastAsia="黑体" w:cs="黑体"/>
          <w:b w:val="0"/>
          <w:bCs/>
          <w:kern w:val="0"/>
          <w:sz w:val="32"/>
          <w:szCs w:val="32"/>
          <w:shd w:val="clear" w:fill="FFFFFF"/>
          <w:lang w:val="en-US" w:eastAsia="zh-CN" w:bidi="ar"/>
        </w:rPr>
        <w:t>第二十条</w:t>
      </w:r>
      <w:r>
        <w:rPr>
          <w:rFonts w:hint="eastAsia" w:ascii="宋体" w:hAnsi="宋体" w:eastAsia="宋体" w:cs="宋体"/>
          <w:kern w:val="0"/>
          <w:sz w:val="32"/>
          <w:szCs w:val="32"/>
          <w:shd w:val="clear" w:fill="FFFFFF"/>
          <w:lang w:val="en-US" w:eastAsia="zh-CN" w:bidi="ar"/>
        </w:rPr>
        <w:t xml:space="preserve"> </w:t>
      </w:r>
      <w:r>
        <w:rPr>
          <w:rFonts w:hint="eastAsia" w:ascii="仿宋_GB2312" w:hAnsi="仿宋_GB2312" w:eastAsia="仿宋_GB2312" w:cs="仿宋_GB2312"/>
          <w:kern w:val="2"/>
          <w:sz w:val="32"/>
          <w:szCs w:val="32"/>
          <w:shd w:val="clear"/>
          <w:lang w:val="en-US" w:eastAsia="zh-CN" w:bidi="ar"/>
        </w:rPr>
        <w:t>专业技术人员取得初级注册安全工程师职业资格，即视其具备助理工程师职称，并可作为申报中级职称的条件。</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color w:val="auto"/>
          <w:kern w:val="0"/>
          <w:sz w:val="32"/>
          <w:szCs w:val="32"/>
          <w:u w:val="none"/>
          <w:shd w:val="clear" w:color="auto" w:fill="auto"/>
          <w:lang w:val="en-US" w:eastAsia="zh-CN" w:bidi="ar"/>
        </w:rPr>
      </w:pPr>
      <w:r>
        <w:rPr>
          <w:rFonts w:hint="eastAsia" w:ascii="黑体" w:hAnsi="宋体" w:eastAsia="黑体" w:cs="黑体"/>
          <w:b w:val="0"/>
          <w:bCs/>
          <w:kern w:val="0"/>
          <w:sz w:val="32"/>
          <w:szCs w:val="32"/>
          <w:shd w:val="clear" w:fill="FFFFFF"/>
          <w:lang w:val="en-US" w:eastAsia="zh-CN" w:bidi="ar"/>
        </w:rPr>
        <w:t>第二十一条</w:t>
      </w:r>
      <w:r>
        <w:rPr>
          <w:rFonts w:hint="eastAsia" w:ascii="宋体" w:hAnsi="宋体" w:eastAsia="宋体" w:cs="宋体"/>
          <w:kern w:val="0"/>
          <w:sz w:val="32"/>
          <w:szCs w:val="32"/>
          <w:shd w:val="clear" w:fill="FFFFFF"/>
          <w:lang w:val="en-US" w:eastAsia="zh-CN" w:bidi="ar"/>
        </w:rPr>
        <w:t xml:space="preserve"> </w:t>
      </w:r>
      <w:r>
        <w:rPr>
          <w:rFonts w:hint="eastAsia" w:ascii="仿宋_GB2312" w:hAnsi="仿宋_GB2312" w:eastAsia="仿宋_GB2312" w:cs="仿宋_GB2312"/>
          <w:color w:val="auto"/>
          <w:kern w:val="0"/>
          <w:sz w:val="32"/>
          <w:szCs w:val="32"/>
          <w:u w:val="none"/>
          <w:shd w:val="clear" w:color="auto" w:fill="auto"/>
          <w:lang w:val="en-US" w:eastAsia="zh-CN" w:bidi="ar"/>
        </w:rPr>
        <w:t>中小企业划型标准详见《中小企业划型标准规定》（工信部联企业</w:t>
      </w:r>
      <w:r>
        <w:rPr>
          <w:rFonts w:hint="eastAsia" w:ascii="仿宋_GB2312" w:hAnsi="仿宋_GB2312" w:eastAsia="仿宋_GB2312" w:cs="仿宋_GB2312"/>
          <w:color w:val="auto"/>
          <w:kern w:val="0"/>
          <w:sz w:val="32"/>
          <w:szCs w:val="32"/>
          <w:u w:val="none"/>
          <w:shd w:val="clear" w:color="auto" w:fill="auto"/>
        </w:rPr>
        <w:t>〔201</w:t>
      </w:r>
      <w:r>
        <w:rPr>
          <w:rFonts w:hint="eastAsia" w:ascii="仿宋_GB2312" w:hAnsi="仿宋_GB2312" w:eastAsia="仿宋_GB2312" w:cs="仿宋_GB2312"/>
          <w:color w:val="auto"/>
          <w:kern w:val="0"/>
          <w:sz w:val="32"/>
          <w:szCs w:val="32"/>
          <w:u w:val="none"/>
          <w:shd w:val="clear" w:color="auto" w:fill="auto"/>
          <w:lang w:val="en-US" w:eastAsia="zh-CN"/>
        </w:rPr>
        <w:t>1</w:t>
      </w:r>
      <w:r>
        <w:rPr>
          <w:rFonts w:hint="eastAsia" w:ascii="仿宋_GB2312" w:hAnsi="仿宋_GB2312" w:eastAsia="仿宋_GB2312" w:cs="仿宋_GB2312"/>
          <w:color w:val="auto"/>
          <w:kern w:val="0"/>
          <w:sz w:val="32"/>
          <w:szCs w:val="32"/>
          <w:u w:val="none"/>
          <w:shd w:val="clear" w:color="auto" w:fill="auto"/>
        </w:rPr>
        <w:t>〕</w:t>
      </w:r>
      <w:r>
        <w:rPr>
          <w:rFonts w:hint="eastAsia" w:ascii="仿宋_GB2312" w:hAnsi="仿宋_GB2312" w:eastAsia="仿宋_GB2312" w:cs="仿宋_GB2312"/>
          <w:color w:val="auto"/>
          <w:kern w:val="2"/>
          <w:sz w:val="32"/>
          <w:szCs w:val="32"/>
          <w:u w:val="none"/>
          <w:shd w:val="clear" w:color="auto" w:fill="auto"/>
          <w:lang w:val="en-US" w:eastAsia="zh-CN"/>
        </w:rPr>
        <w:t>300</w:t>
      </w:r>
      <w:r>
        <w:rPr>
          <w:rFonts w:hint="eastAsia" w:ascii="仿宋_GB2312" w:hAnsi="仿宋_GB2312" w:eastAsia="仿宋_GB2312" w:cs="仿宋_GB2312"/>
          <w:color w:val="auto"/>
          <w:kern w:val="2"/>
          <w:sz w:val="32"/>
          <w:szCs w:val="32"/>
          <w:u w:val="none"/>
          <w:shd w:val="clear" w:color="auto" w:fill="auto"/>
        </w:rPr>
        <w:t>号</w:t>
      </w:r>
      <w:r>
        <w:rPr>
          <w:rFonts w:hint="eastAsia" w:ascii="仿宋_GB2312" w:hAnsi="仿宋_GB2312" w:eastAsia="仿宋_GB2312" w:cs="仿宋_GB2312"/>
          <w:color w:val="auto"/>
          <w:kern w:val="0"/>
          <w:sz w:val="32"/>
          <w:szCs w:val="32"/>
          <w:u w:val="none"/>
          <w:shd w:val="clear" w:color="auto" w:fill="auto"/>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黑体" w:hAnsi="宋体" w:eastAsia="黑体" w:cs="黑体"/>
          <w:b w:val="0"/>
          <w:bCs/>
          <w:kern w:val="0"/>
          <w:sz w:val="32"/>
          <w:szCs w:val="32"/>
          <w:shd w:val="clear" w:fill="FFFFFF"/>
          <w:lang w:val="en-US" w:eastAsia="zh-CN" w:bidi="ar"/>
        </w:rPr>
        <w:t>第二十二条</w:t>
      </w:r>
      <w:r>
        <w:rPr>
          <w:rFonts w:hint="eastAsia" w:ascii="宋体" w:hAnsi="宋体" w:eastAsia="宋体" w:cs="宋体"/>
          <w:kern w:val="0"/>
          <w:sz w:val="32"/>
          <w:szCs w:val="32"/>
          <w:shd w:val="clear" w:fill="FFFFFF"/>
          <w:lang w:val="en-US" w:eastAsia="zh-CN" w:bidi="ar"/>
        </w:rPr>
        <w:t xml:space="preserve"> </w:t>
      </w:r>
      <w:r>
        <w:rPr>
          <w:rFonts w:hint="eastAsia" w:ascii="仿宋_GB2312" w:hAnsi="仿宋_GB2312" w:eastAsia="仿宋_GB2312" w:cs="仿宋_GB2312"/>
          <w:kern w:val="0"/>
          <w:sz w:val="32"/>
          <w:szCs w:val="32"/>
          <w:shd w:val="clear" w:fill="FFFFFF"/>
          <w:lang w:val="en-US" w:eastAsia="zh-CN" w:bidi="ar"/>
        </w:rPr>
        <w:t>本办法由省应急管理厅负责解释。</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宋体" w:hAnsi="宋体" w:eastAsia="宋体" w:cs="宋体"/>
          <w:kern w:val="0"/>
          <w:sz w:val="32"/>
          <w:szCs w:val="32"/>
          <w:shd w:val="clear" w:fill="FFFFFF"/>
          <w:lang w:val="en-US" w:eastAsia="zh-CN" w:bidi="ar"/>
        </w:rPr>
      </w:pPr>
      <w:r>
        <w:rPr>
          <w:rFonts w:hint="eastAsia" w:ascii="黑体" w:hAnsi="宋体" w:eastAsia="黑体" w:cs="黑体"/>
          <w:b w:val="0"/>
          <w:bCs/>
          <w:kern w:val="0"/>
          <w:sz w:val="32"/>
          <w:szCs w:val="32"/>
          <w:shd w:val="clear" w:fill="FFFFFF"/>
          <w:lang w:val="en-US" w:eastAsia="zh-CN" w:bidi="ar"/>
        </w:rPr>
        <w:t>第二十三条</w:t>
      </w:r>
      <w:r>
        <w:rPr>
          <w:rFonts w:hint="eastAsia" w:ascii="宋体" w:hAnsi="宋体" w:eastAsia="宋体" w:cs="宋体"/>
          <w:kern w:val="0"/>
          <w:sz w:val="32"/>
          <w:szCs w:val="32"/>
          <w:shd w:val="clear" w:fill="FFFFFF"/>
          <w:lang w:val="en-US" w:eastAsia="zh-CN" w:bidi="ar"/>
        </w:rPr>
        <w:t xml:space="preserve"> </w:t>
      </w:r>
      <w:r>
        <w:rPr>
          <w:rFonts w:hint="eastAsia" w:ascii="仿宋_GB2312" w:hAnsi="仿宋_GB2312" w:eastAsia="仿宋_GB2312" w:cs="仿宋_GB2312"/>
          <w:kern w:val="0"/>
          <w:sz w:val="32"/>
          <w:szCs w:val="32"/>
          <w:shd w:val="clear" w:fill="FFFFFF"/>
          <w:lang w:val="en-US" w:eastAsia="zh-CN" w:bidi="ar"/>
        </w:rPr>
        <w:t>本办法自2020年  月  日起施行。</w:t>
      </w:r>
      <w:r>
        <w:rPr>
          <w:rFonts w:hint="eastAsia" w:ascii="宋体" w:hAnsi="宋体" w:eastAsia="宋体" w:cs="宋体"/>
          <w:kern w:val="0"/>
          <w:sz w:val="32"/>
          <w:szCs w:val="32"/>
          <w:shd w:val="clear" w:fill="FFFFFF"/>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t> </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宋体" w:hAnsi="宋体" w:eastAsia="宋体" w:cs="宋体"/>
          <w:kern w:val="0"/>
          <w:sz w:val="32"/>
          <w:szCs w:val="32"/>
          <w:shd w:val="clear" w:fill="FFFFFF"/>
          <w:lang w:val="en-US" w:eastAsia="zh-CN" w:bidi="ar"/>
        </w:rPr>
      </w:pPr>
      <w:r>
        <w:rPr>
          <w:rFonts w:hint="eastAsia" w:ascii="宋体" w:hAnsi="宋体" w:eastAsia="宋体" w:cs="宋体"/>
          <w:kern w:val="0"/>
          <w:sz w:val="32"/>
          <w:szCs w:val="32"/>
          <w:shd w:val="clear" w:fill="FFFFFF"/>
          <w:lang w:val="en-US" w:eastAsia="zh-CN" w:bidi="ar"/>
        </w:rPr>
        <w:br w:type="page"/>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0" w:firstLineChars="0"/>
        <w:jc w:val="left"/>
        <w:textAlignment w:val="auto"/>
        <w:rPr>
          <w:rFonts w:hint="eastAsia" w:ascii="黑体" w:hAnsi="黑体" w:eastAsia="黑体" w:cs="黑体"/>
          <w:b/>
          <w:bCs/>
          <w:kern w:val="0"/>
          <w:sz w:val="32"/>
          <w:szCs w:val="32"/>
          <w:shd w:val="clear" w:fill="FFFFFF"/>
          <w:lang w:val="en-US" w:eastAsia="zh-CN" w:bidi="ar"/>
        </w:rPr>
      </w:pPr>
      <w:r>
        <w:rPr>
          <w:rFonts w:hint="eastAsia" w:ascii="黑体" w:hAnsi="黑体" w:eastAsia="黑体" w:cs="黑体"/>
          <w:b/>
          <w:bCs/>
          <w:kern w:val="0"/>
          <w:sz w:val="32"/>
          <w:szCs w:val="32"/>
          <w:shd w:val="clear" w:fill="FFFFFF"/>
          <w:lang w:val="en-US" w:eastAsia="zh-CN" w:bidi="ar"/>
        </w:rPr>
        <w:t>附表</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0" w:firstLineChars="0"/>
        <w:jc w:val="center"/>
        <w:textAlignment w:val="auto"/>
        <w:rPr>
          <w:rFonts w:hint="eastAsia" w:ascii="方正小标宋简体" w:hAnsi="方正小标宋简体" w:eastAsia="方正小标宋简体" w:cs="方正小标宋简体"/>
          <w:kern w:val="0"/>
          <w:sz w:val="40"/>
          <w:szCs w:val="40"/>
          <w:shd w:val="clear" w:fill="FFFFFF"/>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0" w:firstLineChars="0"/>
        <w:jc w:val="center"/>
        <w:textAlignment w:val="auto"/>
        <w:rPr>
          <w:rFonts w:hint="eastAsia" w:ascii="方正小标宋简体" w:hAnsi="方正小标宋简体" w:eastAsia="方正小标宋简体" w:cs="方正小标宋简体"/>
          <w:kern w:val="0"/>
          <w:sz w:val="40"/>
          <w:szCs w:val="40"/>
          <w:shd w:val="clear" w:fill="FFFFFF"/>
          <w:lang w:val="en-US" w:eastAsia="zh-CN" w:bidi="ar"/>
        </w:rPr>
      </w:pPr>
      <w:r>
        <w:rPr>
          <w:rFonts w:hint="eastAsia" w:ascii="方正小标宋简体" w:hAnsi="方正小标宋简体" w:eastAsia="方正小标宋简体" w:cs="方正小标宋简体"/>
          <w:kern w:val="0"/>
          <w:sz w:val="40"/>
          <w:szCs w:val="40"/>
          <w:shd w:val="clear" w:fill="FFFFFF"/>
          <w:lang w:val="en-US" w:eastAsia="zh-CN" w:bidi="ar"/>
        </w:rPr>
        <w:t>各专业类别初级注册安全工程师执业行业界定表</w:t>
      </w:r>
    </w:p>
    <w:tbl>
      <w:tblPr>
        <w:tblStyle w:val="8"/>
        <w:tblW w:w="8950" w:type="dxa"/>
        <w:jc w:val="center"/>
        <w:tblCellSpacing w:w="0" w:type="dxa"/>
        <w:tblInd w:w="0" w:type="dxa"/>
        <w:shd w:val="clear" w:color="auto" w:fill="auto"/>
        <w:tblLayout w:type="fixed"/>
        <w:tblCellMar>
          <w:top w:w="0" w:type="dxa"/>
          <w:left w:w="0" w:type="dxa"/>
          <w:bottom w:w="0" w:type="dxa"/>
          <w:right w:w="0" w:type="dxa"/>
        </w:tblCellMar>
      </w:tblPr>
      <w:tblGrid>
        <w:gridCol w:w="936"/>
        <w:gridCol w:w="3115"/>
        <w:gridCol w:w="4899"/>
      </w:tblGrid>
      <w:tr>
        <w:tblPrEx>
          <w:shd w:val="clear" w:color="auto" w:fill="auto"/>
          <w:tblLayout w:type="fixed"/>
        </w:tblPrEx>
        <w:trPr>
          <w:trHeight w:val="690" w:hRule="atLeast"/>
          <w:tblCellSpacing w:w="0" w:type="dxa"/>
          <w:jc w:val="center"/>
        </w:trPr>
        <w:tc>
          <w:tcPr>
            <w:tcW w:w="936" w:type="dxa"/>
            <w:tcBorders>
              <w:top w:val="single" w:color="000000" w:sz="4" w:space="0"/>
              <w:left w:val="single" w:color="000000" w:sz="4" w:space="0"/>
              <w:bottom w:val="single" w:color="000000" w:sz="4" w:space="0"/>
              <w:right w:val="single" w:color="000000" w:sz="4" w:space="0"/>
            </w:tcBorders>
            <w:shd w:val="clear" w:color="auto" w:fill="auto"/>
            <w:tcMar>
              <w:left w:w="88" w:type="dxa"/>
              <w:right w:w="8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right="0"/>
              <w:jc w:val="center"/>
              <w:textAlignment w:val="auto"/>
              <w:rPr>
                <w:rFonts w:hint="eastAsia" w:ascii="黑体" w:hAnsi="黑体" w:eastAsia="黑体" w:cs="黑体"/>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序号</w:t>
            </w:r>
          </w:p>
        </w:tc>
        <w:tc>
          <w:tcPr>
            <w:tcW w:w="3115" w:type="dxa"/>
            <w:tcBorders>
              <w:top w:val="single" w:color="000000" w:sz="4" w:space="0"/>
              <w:left w:val="nil"/>
              <w:bottom w:val="single" w:color="000000" w:sz="4" w:space="0"/>
              <w:right w:val="single" w:color="000000" w:sz="4" w:space="0"/>
            </w:tcBorders>
            <w:shd w:val="clear" w:color="auto" w:fill="auto"/>
            <w:tcMar>
              <w:left w:w="88" w:type="dxa"/>
              <w:right w:w="8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640" w:firstLineChars="200"/>
              <w:jc w:val="left"/>
              <w:textAlignment w:val="auto"/>
              <w:rPr>
                <w:rFonts w:hint="eastAsia" w:ascii="黑体" w:hAnsi="黑体" w:eastAsia="黑体" w:cs="黑体"/>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专业类别</w:t>
            </w:r>
          </w:p>
        </w:tc>
        <w:tc>
          <w:tcPr>
            <w:tcW w:w="4899" w:type="dxa"/>
            <w:tcBorders>
              <w:top w:val="single" w:color="000000" w:sz="4" w:space="0"/>
              <w:left w:val="nil"/>
              <w:bottom w:val="single" w:color="000000" w:sz="4" w:space="0"/>
              <w:right w:val="single" w:color="000000" w:sz="4" w:space="0"/>
            </w:tcBorders>
            <w:shd w:val="clear" w:color="auto" w:fill="auto"/>
            <w:tcMar>
              <w:left w:w="88" w:type="dxa"/>
              <w:right w:w="8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0" w:firstLineChars="0"/>
              <w:jc w:val="center"/>
              <w:textAlignment w:val="auto"/>
              <w:rPr>
                <w:rFonts w:hint="eastAsia" w:ascii="黑体" w:hAnsi="黑体" w:eastAsia="黑体" w:cs="黑体"/>
                <w:kern w:val="0"/>
                <w:sz w:val="32"/>
                <w:szCs w:val="32"/>
                <w:shd w:val="clear" w:fill="FFFFFF"/>
                <w:lang w:val="en-US" w:eastAsia="zh-CN" w:bidi="ar"/>
              </w:rPr>
            </w:pPr>
            <w:r>
              <w:rPr>
                <w:rFonts w:hint="eastAsia" w:ascii="黑体" w:hAnsi="黑体" w:eastAsia="黑体" w:cs="黑体"/>
                <w:kern w:val="0"/>
                <w:sz w:val="32"/>
                <w:szCs w:val="32"/>
                <w:shd w:val="clear" w:fill="FFFFFF"/>
                <w:lang w:val="en-US" w:eastAsia="zh-CN" w:bidi="ar"/>
              </w:rPr>
              <w:t>执业行业</w:t>
            </w:r>
          </w:p>
        </w:tc>
      </w:tr>
      <w:tr>
        <w:tblPrEx>
          <w:tblLayout w:type="fixed"/>
          <w:tblCellMar>
            <w:top w:w="0" w:type="dxa"/>
            <w:left w:w="0" w:type="dxa"/>
            <w:bottom w:w="0" w:type="dxa"/>
            <w:right w:w="0" w:type="dxa"/>
          </w:tblCellMar>
        </w:tblPrEx>
        <w:trPr>
          <w:trHeight w:val="690" w:hRule="atLeast"/>
          <w:tblCellSpacing w:w="0" w:type="dxa"/>
          <w:jc w:val="center"/>
        </w:trPr>
        <w:tc>
          <w:tcPr>
            <w:tcW w:w="936" w:type="dxa"/>
            <w:tcBorders>
              <w:top w:val="nil"/>
              <w:left w:val="single" w:color="000000" w:sz="4" w:space="0"/>
              <w:bottom w:val="single" w:color="000000" w:sz="4" w:space="0"/>
              <w:right w:val="single" w:color="000000" w:sz="4" w:space="0"/>
            </w:tcBorders>
            <w:shd w:val="clear" w:color="auto" w:fill="auto"/>
            <w:tcMar>
              <w:left w:w="88" w:type="dxa"/>
              <w:right w:w="8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0" w:firstLineChars="0"/>
              <w:jc w:val="center"/>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1</w:t>
            </w:r>
          </w:p>
        </w:tc>
        <w:tc>
          <w:tcPr>
            <w:tcW w:w="3115" w:type="dxa"/>
            <w:tcBorders>
              <w:top w:val="nil"/>
              <w:left w:val="nil"/>
              <w:bottom w:val="single" w:color="000000" w:sz="4" w:space="0"/>
              <w:right w:val="single" w:color="000000" w:sz="4" w:space="0"/>
            </w:tcBorders>
            <w:shd w:val="clear" w:color="auto" w:fill="auto"/>
            <w:tcMar>
              <w:left w:w="88" w:type="dxa"/>
              <w:right w:w="8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right="0"/>
              <w:jc w:val="center"/>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金属非金属矿山安全</w:t>
            </w:r>
          </w:p>
        </w:tc>
        <w:tc>
          <w:tcPr>
            <w:tcW w:w="4899" w:type="dxa"/>
            <w:tcBorders>
              <w:top w:val="nil"/>
              <w:left w:val="nil"/>
              <w:bottom w:val="single" w:color="000000" w:sz="4" w:space="0"/>
              <w:right w:val="single" w:color="000000" w:sz="4" w:space="0"/>
            </w:tcBorders>
            <w:shd w:val="clear" w:color="auto" w:fill="auto"/>
            <w:tcMar>
              <w:left w:w="88" w:type="dxa"/>
              <w:right w:w="8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0" w:firstLineChars="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金属非金属矿山行业</w:t>
            </w:r>
          </w:p>
        </w:tc>
      </w:tr>
      <w:tr>
        <w:tblPrEx>
          <w:tblLayout w:type="fixed"/>
          <w:tblCellMar>
            <w:top w:w="0" w:type="dxa"/>
            <w:left w:w="0" w:type="dxa"/>
            <w:bottom w:w="0" w:type="dxa"/>
            <w:right w:w="0" w:type="dxa"/>
          </w:tblCellMar>
        </w:tblPrEx>
        <w:trPr>
          <w:trHeight w:val="1005" w:hRule="atLeast"/>
          <w:tblCellSpacing w:w="0" w:type="dxa"/>
          <w:jc w:val="center"/>
        </w:trPr>
        <w:tc>
          <w:tcPr>
            <w:tcW w:w="936" w:type="dxa"/>
            <w:tcBorders>
              <w:top w:val="nil"/>
              <w:left w:val="single" w:color="000000" w:sz="4" w:space="0"/>
              <w:bottom w:val="single" w:color="000000" w:sz="4" w:space="0"/>
              <w:right w:val="single" w:color="000000" w:sz="4" w:space="0"/>
            </w:tcBorders>
            <w:shd w:val="clear" w:color="auto" w:fill="auto"/>
            <w:tcMar>
              <w:left w:w="88" w:type="dxa"/>
              <w:right w:w="8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0" w:firstLineChars="0"/>
              <w:jc w:val="center"/>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2</w:t>
            </w:r>
          </w:p>
        </w:tc>
        <w:tc>
          <w:tcPr>
            <w:tcW w:w="3115" w:type="dxa"/>
            <w:tcBorders>
              <w:top w:val="nil"/>
              <w:left w:val="nil"/>
              <w:bottom w:val="single" w:color="000000" w:sz="4" w:space="0"/>
              <w:right w:val="single" w:color="000000" w:sz="4" w:space="0"/>
            </w:tcBorders>
            <w:shd w:val="clear" w:color="auto" w:fill="auto"/>
            <w:tcMar>
              <w:left w:w="88" w:type="dxa"/>
              <w:right w:w="8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0" w:firstLineChars="0"/>
              <w:jc w:val="center"/>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化工安全</w:t>
            </w:r>
          </w:p>
        </w:tc>
        <w:tc>
          <w:tcPr>
            <w:tcW w:w="4899" w:type="dxa"/>
            <w:tcBorders>
              <w:top w:val="nil"/>
              <w:left w:val="nil"/>
              <w:bottom w:val="single" w:color="000000" w:sz="4" w:space="0"/>
              <w:right w:val="single" w:color="000000" w:sz="4" w:space="0"/>
            </w:tcBorders>
            <w:shd w:val="clear" w:color="auto" w:fill="auto"/>
            <w:tcMar>
              <w:left w:w="88" w:type="dxa"/>
              <w:right w:w="8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0" w:firstLineChars="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化工、医药等行业（包括危险化学品生产、储存，石油天然气储存）</w:t>
            </w:r>
          </w:p>
        </w:tc>
      </w:tr>
      <w:tr>
        <w:tblPrEx>
          <w:tblLayout w:type="fixed"/>
          <w:tblCellMar>
            <w:top w:w="0" w:type="dxa"/>
            <w:left w:w="0" w:type="dxa"/>
            <w:bottom w:w="0" w:type="dxa"/>
            <w:right w:w="0" w:type="dxa"/>
          </w:tblCellMar>
        </w:tblPrEx>
        <w:trPr>
          <w:trHeight w:val="690" w:hRule="atLeast"/>
          <w:tblCellSpacing w:w="0" w:type="dxa"/>
          <w:jc w:val="center"/>
        </w:trPr>
        <w:tc>
          <w:tcPr>
            <w:tcW w:w="936" w:type="dxa"/>
            <w:tcBorders>
              <w:top w:val="nil"/>
              <w:left w:val="single" w:color="000000" w:sz="4" w:space="0"/>
              <w:bottom w:val="single" w:color="000000" w:sz="4" w:space="0"/>
              <w:right w:val="single" w:color="000000" w:sz="4" w:space="0"/>
            </w:tcBorders>
            <w:shd w:val="clear" w:color="auto" w:fill="auto"/>
            <w:tcMar>
              <w:left w:w="88" w:type="dxa"/>
              <w:right w:w="8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0" w:firstLineChars="0"/>
              <w:jc w:val="center"/>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3</w:t>
            </w:r>
          </w:p>
        </w:tc>
        <w:tc>
          <w:tcPr>
            <w:tcW w:w="3115" w:type="dxa"/>
            <w:tcBorders>
              <w:top w:val="nil"/>
              <w:left w:val="nil"/>
              <w:bottom w:val="single" w:color="000000" w:sz="4" w:space="0"/>
              <w:right w:val="single" w:color="000000" w:sz="4" w:space="0"/>
            </w:tcBorders>
            <w:shd w:val="clear" w:color="auto" w:fill="auto"/>
            <w:tcMar>
              <w:left w:w="88" w:type="dxa"/>
              <w:right w:w="8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0" w:firstLineChars="0"/>
              <w:jc w:val="center"/>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金属冶炼安全</w:t>
            </w:r>
          </w:p>
        </w:tc>
        <w:tc>
          <w:tcPr>
            <w:tcW w:w="4899" w:type="dxa"/>
            <w:tcBorders>
              <w:top w:val="nil"/>
              <w:left w:val="nil"/>
              <w:bottom w:val="single" w:color="000000" w:sz="4" w:space="0"/>
              <w:right w:val="single" w:color="000000" w:sz="4" w:space="0"/>
            </w:tcBorders>
            <w:shd w:val="clear" w:color="auto" w:fill="auto"/>
            <w:tcMar>
              <w:left w:w="88" w:type="dxa"/>
              <w:right w:w="8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0" w:firstLineChars="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冶金、有色冶炼行业</w:t>
            </w:r>
          </w:p>
        </w:tc>
      </w:tr>
      <w:tr>
        <w:tblPrEx>
          <w:tblLayout w:type="fixed"/>
          <w:tblCellMar>
            <w:top w:w="0" w:type="dxa"/>
            <w:left w:w="0" w:type="dxa"/>
            <w:bottom w:w="0" w:type="dxa"/>
            <w:right w:w="0" w:type="dxa"/>
          </w:tblCellMar>
        </w:tblPrEx>
        <w:trPr>
          <w:trHeight w:val="690" w:hRule="atLeast"/>
          <w:tblCellSpacing w:w="0" w:type="dxa"/>
          <w:jc w:val="center"/>
        </w:trPr>
        <w:tc>
          <w:tcPr>
            <w:tcW w:w="936" w:type="dxa"/>
            <w:tcBorders>
              <w:top w:val="nil"/>
              <w:left w:val="single" w:color="000000" w:sz="4" w:space="0"/>
              <w:bottom w:val="single" w:color="000000" w:sz="4" w:space="0"/>
              <w:right w:val="single" w:color="000000" w:sz="4" w:space="0"/>
            </w:tcBorders>
            <w:shd w:val="clear" w:color="auto" w:fill="auto"/>
            <w:tcMar>
              <w:left w:w="88" w:type="dxa"/>
              <w:right w:w="8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0" w:firstLineChars="0"/>
              <w:jc w:val="center"/>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4</w:t>
            </w:r>
          </w:p>
        </w:tc>
        <w:tc>
          <w:tcPr>
            <w:tcW w:w="3115" w:type="dxa"/>
            <w:tcBorders>
              <w:top w:val="nil"/>
              <w:left w:val="nil"/>
              <w:bottom w:val="single" w:color="000000" w:sz="4" w:space="0"/>
              <w:right w:val="single" w:color="000000" w:sz="4" w:space="0"/>
            </w:tcBorders>
            <w:shd w:val="clear" w:color="auto" w:fill="auto"/>
            <w:tcMar>
              <w:left w:w="88" w:type="dxa"/>
              <w:right w:w="8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0" w:firstLineChars="0"/>
              <w:jc w:val="center"/>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建筑施工安全</w:t>
            </w:r>
          </w:p>
        </w:tc>
        <w:tc>
          <w:tcPr>
            <w:tcW w:w="4899" w:type="dxa"/>
            <w:tcBorders>
              <w:top w:val="nil"/>
              <w:left w:val="nil"/>
              <w:bottom w:val="single" w:color="000000" w:sz="4" w:space="0"/>
              <w:right w:val="single" w:color="000000" w:sz="4" w:space="0"/>
            </w:tcBorders>
            <w:shd w:val="clear" w:color="auto" w:fill="auto"/>
            <w:tcMar>
              <w:left w:w="88" w:type="dxa"/>
              <w:right w:w="8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0" w:firstLineChars="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建设工程各行业</w:t>
            </w:r>
          </w:p>
        </w:tc>
      </w:tr>
      <w:tr>
        <w:tblPrEx>
          <w:tblLayout w:type="fixed"/>
          <w:tblCellMar>
            <w:top w:w="0" w:type="dxa"/>
            <w:left w:w="0" w:type="dxa"/>
            <w:bottom w:w="0" w:type="dxa"/>
            <w:right w:w="0" w:type="dxa"/>
          </w:tblCellMar>
        </w:tblPrEx>
        <w:trPr>
          <w:trHeight w:val="1380" w:hRule="atLeast"/>
          <w:tblCellSpacing w:w="0" w:type="dxa"/>
          <w:jc w:val="center"/>
        </w:trPr>
        <w:tc>
          <w:tcPr>
            <w:tcW w:w="936" w:type="dxa"/>
            <w:tcBorders>
              <w:top w:val="nil"/>
              <w:left w:val="single" w:color="000000" w:sz="4" w:space="0"/>
              <w:bottom w:val="single" w:color="000000" w:sz="4" w:space="0"/>
              <w:right w:val="single" w:color="000000" w:sz="4" w:space="0"/>
            </w:tcBorders>
            <w:shd w:val="clear" w:color="auto" w:fill="auto"/>
            <w:tcMar>
              <w:left w:w="88" w:type="dxa"/>
              <w:right w:w="8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0" w:firstLineChars="0"/>
              <w:jc w:val="center"/>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5</w:t>
            </w:r>
          </w:p>
        </w:tc>
        <w:tc>
          <w:tcPr>
            <w:tcW w:w="3115" w:type="dxa"/>
            <w:tcBorders>
              <w:top w:val="nil"/>
              <w:left w:val="nil"/>
              <w:bottom w:val="single" w:color="000000" w:sz="4" w:space="0"/>
              <w:right w:val="single" w:color="000000" w:sz="4" w:space="0"/>
            </w:tcBorders>
            <w:shd w:val="clear" w:color="auto" w:fill="auto"/>
            <w:tcMar>
              <w:left w:w="88" w:type="dxa"/>
              <w:right w:w="8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0" w:firstLineChars="0"/>
              <w:jc w:val="center"/>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道路运输安全</w:t>
            </w:r>
          </w:p>
        </w:tc>
        <w:tc>
          <w:tcPr>
            <w:tcW w:w="4899" w:type="dxa"/>
            <w:tcBorders>
              <w:top w:val="nil"/>
              <w:left w:val="nil"/>
              <w:bottom w:val="single" w:color="000000" w:sz="4" w:space="0"/>
              <w:right w:val="single" w:color="000000" w:sz="4" w:space="0"/>
            </w:tcBorders>
            <w:shd w:val="clear" w:color="auto" w:fill="auto"/>
            <w:tcMar>
              <w:left w:w="88" w:type="dxa"/>
              <w:right w:w="8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0" w:firstLineChars="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道路旅客运输、道路危险货物运输、道路普通货物运输、机动车维修和机动车驾驶培训行业</w:t>
            </w:r>
          </w:p>
        </w:tc>
      </w:tr>
      <w:tr>
        <w:tblPrEx>
          <w:tblLayout w:type="fixed"/>
          <w:tblCellMar>
            <w:top w:w="0" w:type="dxa"/>
            <w:left w:w="0" w:type="dxa"/>
            <w:bottom w:w="0" w:type="dxa"/>
            <w:right w:w="0" w:type="dxa"/>
          </w:tblCellMar>
        </w:tblPrEx>
        <w:trPr>
          <w:trHeight w:val="1380" w:hRule="atLeast"/>
          <w:tblCellSpacing w:w="0" w:type="dxa"/>
          <w:jc w:val="center"/>
        </w:trPr>
        <w:tc>
          <w:tcPr>
            <w:tcW w:w="936" w:type="dxa"/>
            <w:tcBorders>
              <w:top w:val="nil"/>
              <w:left w:val="single" w:color="000000" w:sz="4" w:space="0"/>
              <w:bottom w:val="single" w:color="000000" w:sz="4" w:space="0"/>
              <w:right w:val="single" w:color="000000" w:sz="4" w:space="0"/>
            </w:tcBorders>
            <w:shd w:val="clear" w:color="auto" w:fill="auto"/>
            <w:tcMar>
              <w:left w:w="88" w:type="dxa"/>
              <w:right w:w="8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0" w:firstLineChars="0"/>
              <w:jc w:val="center"/>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6</w:t>
            </w:r>
          </w:p>
        </w:tc>
        <w:tc>
          <w:tcPr>
            <w:tcW w:w="3115" w:type="dxa"/>
            <w:tcBorders>
              <w:top w:val="nil"/>
              <w:left w:val="nil"/>
              <w:bottom w:val="single" w:color="000000" w:sz="4" w:space="0"/>
              <w:right w:val="single" w:color="000000" w:sz="4" w:space="0"/>
            </w:tcBorders>
            <w:shd w:val="clear" w:color="auto" w:fill="auto"/>
            <w:tcMar>
              <w:left w:w="88" w:type="dxa"/>
              <w:right w:w="8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right="0"/>
              <w:jc w:val="center"/>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其他安全</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right="0"/>
              <w:jc w:val="center"/>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（不包括消防安全）</w:t>
            </w:r>
          </w:p>
        </w:tc>
        <w:tc>
          <w:tcPr>
            <w:tcW w:w="4899" w:type="dxa"/>
            <w:tcBorders>
              <w:top w:val="nil"/>
              <w:left w:val="nil"/>
              <w:bottom w:val="single" w:color="000000" w:sz="4" w:space="0"/>
              <w:right w:val="single" w:color="000000" w:sz="4" w:space="0"/>
            </w:tcBorders>
            <w:shd w:val="clear" w:color="auto" w:fill="auto"/>
            <w:tcMar>
              <w:left w:w="88" w:type="dxa"/>
              <w:right w:w="88"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0" w:firstLineChars="0"/>
              <w:jc w:val="left"/>
              <w:textAlignment w:val="auto"/>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除上述行业以外的烟花爆竹、民用爆炸物品、石油天然气开采、燃气、电力等其他行业</w:t>
            </w:r>
          </w:p>
        </w:tc>
      </w:tr>
    </w:tbl>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Lines="0" w:afterAutospacing="0" w:line="600" w:lineRule="exact"/>
        <w:ind w:left="0" w:right="0" w:firstLine="0" w:firstLineChars="0"/>
        <w:jc w:val="left"/>
        <w:textAlignment w:val="auto"/>
        <w:rPr>
          <w:rFonts w:hint="eastAsia" w:ascii="宋体" w:hAnsi="宋体" w:eastAsia="宋体" w:cs="宋体"/>
          <w:kern w:val="0"/>
          <w:sz w:val="32"/>
          <w:szCs w:val="32"/>
          <w:shd w:val="clear" w:fill="FFFFFF"/>
          <w:lang w:val="en-US" w:eastAsia="zh-CN" w:bidi="ar"/>
        </w:rPr>
      </w:pPr>
    </w:p>
    <w:p>
      <w:pPr>
        <w:keepNext w:val="0"/>
        <w:keepLines w:val="0"/>
        <w:widowControl w:val="0"/>
        <w:suppressLineNumbers w:val="0"/>
        <w:spacing w:before="0" w:beforeLines="0" w:beforeAutospacing="0" w:after="0" w:afterLines="0" w:afterAutospacing="0" w:line="600" w:lineRule="exact"/>
        <w:ind w:left="0" w:right="0"/>
        <w:jc w:val="center"/>
        <w:rPr>
          <w:rFonts w:hint="eastAsia" w:ascii="黑体" w:hAnsi="宋体" w:eastAsia="黑体" w:cs="黑体"/>
          <w:b/>
          <w:bCs w:val="0"/>
          <w:kern w:val="0"/>
          <w:sz w:val="32"/>
          <w:szCs w:val="32"/>
          <w:shd w:val="clear" w:fill="FFFFFF"/>
          <w:lang w:val="en-US" w:eastAsia="zh-CN" w:bidi="ar"/>
        </w:rPr>
      </w:pPr>
    </w:p>
    <w:p>
      <w:pPr>
        <w:spacing w:beforeLines="0" w:afterLines="0" w:line="600" w:lineRule="exact"/>
        <w:ind w:firstLine="0" w:firstLineChars="0"/>
      </w:pPr>
    </w:p>
    <w:sectPr>
      <w:footerReference r:id="rId3" w:type="default"/>
      <w:footerReference r:id="rId4" w:type="even"/>
      <w:pgSz w:w="11906" w:h="16838"/>
      <w:pgMar w:top="1701" w:right="1701" w:bottom="1701"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华文中宋">
    <w:altName w:val="宋体"/>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4</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F2E2D"/>
    <w:rsid w:val="000766AC"/>
    <w:rsid w:val="001C2F70"/>
    <w:rsid w:val="00287299"/>
    <w:rsid w:val="002D1295"/>
    <w:rsid w:val="002E5896"/>
    <w:rsid w:val="003138F7"/>
    <w:rsid w:val="00397B43"/>
    <w:rsid w:val="003D5091"/>
    <w:rsid w:val="00625BC5"/>
    <w:rsid w:val="00737957"/>
    <w:rsid w:val="00811489"/>
    <w:rsid w:val="008674C3"/>
    <w:rsid w:val="008D4C6B"/>
    <w:rsid w:val="008F0A9A"/>
    <w:rsid w:val="00965F06"/>
    <w:rsid w:val="00983C52"/>
    <w:rsid w:val="009A654C"/>
    <w:rsid w:val="00A61A2A"/>
    <w:rsid w:val="00A967F6"/>
    <w:rsid w:val="00B07E83"/>
    <w:rsid w:val="00BA59BB"/>
    <w:rsid w:val="00BF6108"/>
    <w:rsid w:val="00C05A97"/>
    <w:rsid w:val="00C27716"/>
    <w:rsid w:val="00C84B65"/>
    <w:rsid w:val="00D447D3"/>
    <w:rsid w:val="00D607B0"/>
    <w:rsid w:val="00DB62F8"/>
    <w:rsid w:val="00DD6F49"/>
    <w:rsid w:val="00E353A9"/>
    <w:rsid w:val="00E35CA4"/>
    <w:rsid w:val="00E616CC"/>
    <w:rsid w:val="00F12A90"/>
    <w:rsid w:val="00F13575"/>
    <w:rsid w:val="0144254C"/>
    <w:rsid w:val="024B093E"/>
    <w:rsid w:val="02DF1803"/>
    <w:rsid w:val="04111C1E"/>
    <w:rsid w:val="041B210D"/>
    <w:rsid w:val="09AA642C"/>
    <w:rsid w:val="0A09515A"/>
    <w:rsid w:val="0B037920"/>
    <w:rsid w:val="0B1F499A"/>
    <w:rsid w:val="0B306EC4"/>
    <w:rsid w:val="0CB83950"/>
    <w:rsid w:val="0D4467C6"/>
    <w:rsid w:val="0E4F57D6"/>
    <w:rsid w:val="0F175D48"/>
    <w:rsid w:val="107233C6"/>
    <w:rsid w:val="117366D1"/>
    <w:rsid w:val="12C4543E"/>
    <w:rsid w:val="13210C0B"/>
    <w:rsid w:val="132C36BC"/>
    <w:rsid w:val="14073A70"/>
    <w:rsid w:val="16570E79"/>
    <w:rsid w:val="170B491E"/>
    <w:rsid w:val="17CB25E6"/>
    <w:rsid w:val="19EC6A2A"/>
    <w:rsid w:val="1BA06BBF"/>
    <w:rsid w:val="1D4F0FA9"/>
    <w:rsid w:val="1DB95080"/>
    <w:rsid w:val="211F2E2D"/>
    <w:rsid w:val="25954409"/>
    <w:rsid w:val="25B05753"/>
    <w:rsid w:val="25C543F6"/>
    <w:rsid w:val="267F4F3D"/>
    <w:rsid w:val="276731CF"/>
    <w:rsid w:val="27681E8F"/>
    <w:rsid w:val="289B738E"/>
    <w:rsid w:val="28D073AB"/>
    <w:rsid w:val="2B5B0928"/>
    <w:rsid w:val="2DCE2812"/>
    <w:rsid w:val="2E454F99"/>
    <w:rsid w:val="2EA2358F"/>
    <w:rsid w:val="2F2928B1"/>
    <w:rsid w:val="30E1645B"/>
    <w:rsid w:val="31DE48B4"/>
    <w:rsid w:val="343D2B4C"/>
    <w:rsid w:val="347A7B71"/>
    <w:rsid w:val="352361EB"/>
    <w:rsid w:val="359C6A04"/>
    <w:rsid w:val="35EC6E11"/>
    <w:rsid w:val="368155A6"/>
    <w:rsid w:val="368675FF"/>
    <w:rsid w:val="38A42F3F"/>
    <w:rsid w:val="3ABA0DAE"/>
    <w:rsid w:val="3B2E18A9"/>
    <w:rsid w:val="3BFE79B4"/>
    <w:rsid w:val="3C4361DD"/>
    <w:rsid w:val="3C613A7B"/>
    <w:rsid w:val="3CE0383D"/>
    <w:rsid w:val="3EB957A2"/>
    <w:rsid w:val="3F8E23B0"/>
    <w:rsid w:val="41927024"/>
    <w:rsid w:val="41CB6850"/>
    <w:rsid w:val="426A49F9"/>
    <w:rsid w:val="42DB79DE"/>
    <w:rsid w:val="46AD6371"/>
    <w:rsid w:val="47A32797"/>
    <w:rsid w:val="4863242A"/>
    <w:rsid w:val="48CF1F37"/>
    <w:rsid w:val="48F05609"/>
    <w:rsid w:val="49CB3958"/>
    <w:rsid w:val="4A45559A"/>
    <w:rsid w:val="4A637974"/>
    <w:rsid w:val="4AF6058D"/>
    <w:rsid w:val="4B4E5BA8"/>
    <w:rsid w:val="4C290DAD"/>
    <w:rsid w:val="4C2D553E"/>
    <w:rsid w:val="4DCA4C43"/>
    <w:rsid w:val="4E1A2CE2"/>
    <w:rsid w:val="4E423E6E"/>
    <w:rsid w:val="4EAC6D5E"/>
    <w:rsid w:val="4F086BF8"/>
    <w:rsid w:val="4FCA0A25"/>
    <w:rsid w:val="5057630C"/>
    <w:rsid w:val="50E76B60"/>
    <w:rsid w:val="510635E6"/>
    <w:rsid w:val="51332CF3"/>
    <w:rsid w:val="51CC1DA2"/>
    <w:rsid w:val="54D919C4"/>
    <w:rsid w:val="5545396C"/>
    <w:rsid w:val="55AC2673"/>
    <w:rsid w:val="56D6590F"/>
    <w:rsid w:val="585C2DA1"/>
    <w:rsid w:val="589F4DA6"/>
    <w:rsid w:val="58B305F6"/>
    <w:rsid w:val="598D08A5"/>
    <w:rsid w:val="5A8743B2"/>
    <w:rsid w:val="5B263BD8"/>
    <w:rsid w:val="5BEE0BAA"/>
    <w:rsid w:val="5E5A40EB"/>
    <w:rsid w:val="5FB05019"/>
    <w:rsid w:val="60C47F52"/>
    <w:rsid w:val="61F471B2"/>
    <w:rsid w:val="62CF79C7"/>
    <w:rsid w:val="63E71DCF"/>
    <w:rsid w:val="640E3DEC"/>
    <w:rsid w:val="6904579C"/>
    <w:rsid w:val="6D485D2A"/>
    <w:rsid w:val="6D67618F"/>
    <w:rsid w:val="6DBB19D7"/>
    <w:rsid w:val="6DC63FFA"/>
    <w:rsid w:val="6DCF5F09"/>
    <w:rsid w:val="6EAC447F"/>
    <w:rsid w:val="6F996610"/>
    <w:rsid w:val="71751FD4"/>
    <w:rsid w:val="730A4771"/>
    <w:rsid w:val="738C26BE"/>
    <w:rsid w:val="73C94746"/>
    <w:rsid w:val="75F635E9"/>
    <w:rsid w:val="76640535"/>
    <w:rsid w:val="76BD751E"/>
    <w:rsid w:val="76FE42A6"/>
    <w:rsid w:val="776C6EA3"/>
    <w:rsid w:val="77F54062"/>
    <w:rsid w:val="79C35D15"/>
    <w:rsid w:val="7AF265BC"/>
    <w:rsid w:val="7E444043"/>
    <w:rsid w:val="7EB94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 w:type="paragraph" w:customStyle="1" w:styleId="9">
    <w:name w:val="列出段落1"/>
    <w:basedOn w:val="1"/>
    <w:qFormat/>
    <w:uiPriority w:val="0"/>
    <w:pPr>
      <w:ind w:firstLine="420" w:firstLineChars="200"/>
    </w:pPr>
  </w:style>
  <w:style w:type="character" w:customStyle="1" w:styleId="10">
    <w:name w:val="页眉 Char"/>
    <w:basedOn w:val="6"/>
    <w:link w:val="4"/>
    <w:qFormat/>
    <w:uiPriority w:val="0"/>
    <w:rPr>
      <w:kern w:val="2"/>
      <w:sz w:val="18"/>
      <w:szCs w:val="18"/>
    </w:rPr>
  </w:style>
  <w:style w:type="character" w:customStyle="1" w:styleId="11">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371</Words>
  <Characters>2120</Characters>
  <Lines>17</Lines>
  <Paragraphs>4</Paragraphs>
  <ScaleCrop>false</ScaleCrop>
  <LinksUpToDate>false</LinksUpToDate>
  <CharactersWithSpaces>2487</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2019-01-07T06:29:00Z</dcterms:created>
  <dc:creator>朱开心</dc:creator>
  <cp:lastModifiedBy>zcc</cp:lastModifiedBy>
  <cp:lastPrinted>2020-01-09T05:35:00Z</cp:lastPrinted>
  <dcterms:modified xsi:type="dcterms:W3CDTF">2020-01-19T00:43:24Z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