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82" w:rsidRPr="009D1282" w:rsidRDefault="009D1282" w:rsidP="009D1282">
      <w:pPr>
        <w:widowControl/>
        <w:shd w:val="clear" w:color="auto" w:fill="FFFFFF"/>
        <w:spacing w:line="560" w:lineRule="atLeast"/>
        <w:rPr>
          <w:rFonts w:ascii="黑体" w:eastAsia="黑体" w:hAnsi="黑体" w:cs="仿宋"/>
          <w:color w:val="000000"/>
          <w:sz w:val="32"/>
          <w:szCs w:val="32"/>
        </w:rPr>
      </w:pPr>
      <w:r w:rsidRPr="009D1282">
        <w:rPr>
          <w:rFonts w:ascii="黑体" w:eastAsia="黑体" w:hAnsi="黑体" w:cs="仿宋" w:hint="eastAsia"/>
          <w:color w:val="000000"/>
          <w:sz w:val="32"/>
          <w:szCs w:val="32"/>
        </w:rPr>
        <w:t>附件1</w:t>
      </w:r>
    </w:p>
    <w:p w:rsidR="009D1282" w:rsidRDefault="009D1282" w:rsidP="009D1282">
      <w:pPr>
        <w:widowControl/>
        <w:shd w:val="clear" w:color="auto" w:fill="FFFFFF"/>
        <w:spacing w:line="560" w:lineRule="atLeast"/>
        <w:jc w:val="center"/>
        <w:rPr>
          <w:rFonts w:ascii="方正小标宋简体" w:eastAsia="方正小标宋简体" w:hAnsi="宋体" w:cs="宋体"/>
          <w:bCs/>
          <w:color w:val="000000"/>
          <w:sz w:val="44"/>
          <w:szCs w:val="44"/>
        </w:rPr>
      </w:pPr>
      <w:r w:rsidRPr="009D1282">
        <w:rPr>
          <w:rFonts w:ascii="方正小标宋简体" w:eastAsia="方正小标宋简体" w:hAnsi="宋体" w:cs="宋体" w:hint="eastAsia"/>
          <w:bCs/>
          <w:color w:val="000000"/>
          <w:kern w:val="0"/>
          <w:sz w:val="44"/>
          <w:szCs w:val="44"/>
          <w:lang w:bidi="ar"/>
        </w:rPr>
        <w:t>金属非金属地下矿山</w:t>
      </w:r>
      <w:r w:rsidRPr="009D1282">
        <w:rPr>
          <w:rFonts w:ascii="方正小标宋简体" w:eastAsia="方正小标宋简体" w:hAnsi="宋体" w:cs="宋体" w:hint="eastAsia"/>
          <w:bCs/>
          <w:color w:val="000000"/>
          <w:sz w:val="44"/>
          <w:szCs w:val="44"/>
        </w:rPr>
        <w:t>安全专项执法检查表</w:t>
      </w:r>
    </w:p>
    <w:p w:rsidR="009D1282" w:rsidRPr="009D1282" w:rsidRDefault="009D1282" w:rsidP="009D1282">
      <w:pPr>
        <w:widowControl/>
        <w:shd w:val="clear" w:color="auto" w:fill="FFFFFF"/>
        <w:spacing w:line="560" w:lineRule="atLeast"/>
        <w:jc w:val="center"/>
        <w:rPr>
          <w:rFonts w:ascii="方正小标宋简体" w:eastAsia="方正小标宋简体" w:hAnsi="宋体" w:cs="宋体"/>
          <w:bCs/>
          <w:color w:val="000000"/>
          <w:kern w:val="0"/>
          <w:sz w:val="44"/>
          <w:szCs w:val="44"/>
        </w:rPr>
      </w:pPr>
    </w:p>
    <w:p w:rsidR="009D1282" w:rsidRPr="009D1282" w:rsidRDefault="009D1282" w:rsidP="009D1282">
      <w:pPr>
        <w:widowControl/>
        <w:shd w:val="clear" w:color="auto" w:fill="FFFFFF"/>
        <w:spacing w:line="560" w:lineRule="atLeast"/>
        <w:jc w:val="left"/>
        <w:rPr>
          <w:rFonts w:ascii="仿宋" w:eastAsia="仿宋" w:hAnsi="仿宋" w:cs="仿宋"/>
          <w:color w:val="000000"/>
          <w:kern w:val="0"/>
          <w:sz w:val="28"/>
          <w:szCs w:val="28"/>
        </w:rPr>
      </w:pPr>
      <w:r w:rsidRPr="009D1282">
        <w:rPr>
          <w:rFonts w:ascii="仿宋" w:eastAsia="仿宋" w:hAnsi="仿宋" w:cs="仿宋" w:hint="eastAsia"/>
          <w:color w:val="000000"/>
          <w:kern w:val="0"/>
          <w:sz w:val="28"/>
          <w:szCs w:val="28"/>
        </w:rPr>
        <w:t>组织检查单位：                       检查人员：</w:t>
      </w:r>
      <w:r w:rsidRPr="009D1282">
        <w:rPr>
          <w:rFonts w:ascii="宋体" w:hAnsi="宋体" w:cs="宋体" w:hint="eastAsia"/>
          <w:color w:val="000000"/>
          <w:kern w:val="0"/>
          <w:sz w:val="28"/>
          <w:szCs w:val="28"/>
        </w:rPr>
        <w:t>              </w:t>
      </w:r>
      <w:r w:rsidRPr="009D1282">
        <w:rPr>
          <w:rFonts w:ascii="仿宋" w:eastAsia="仿宋" w:hAnsi="仿宋" w:cs="仿宋" w:hint="eastAsia"/>
          <w:color w:val="000000"/>
          <w:kern w:val="0"/>
          <w:sz w:val="28"/>
          <w:szCs w:val="28"/>
        </w:rPr>
        <w:t>检查日期：      年  月  日</w:t>
      </w:r>
      <w:r w:rsidRPr="009D1282">
        <w:rPr>
          <w:rFonts w:ascii="仿宋" w:eastAsia="仿宋" w:hAnsi="仿宋" w:cs="仿宋" w:hint="eastAsia"/>
          <w:color w:val="000000"/>
          <w:kern w:val="0"/>
          <w:sz w:val="28"/>
          <w:szCs w:val="28"/>
          <w:u w:val="single"/>
        </w:rPr>
        <w:t xml:space="preserve"> </w:t>
      </w:r>
    </w:p>
    <w:p w:rsidR="009D1282" w:rsidRPr="009D1282" w:rsidRDefault="009D1282" w:rsidP="009D1282">
      <w:pPr>
        <w:widowControl/>
        <w:shd w:val="clear" w:color="auto" w:fill="FFFFFF"/>
        <w:spacing w:line="560" w:lineRule="atLeast"/>
        <w:rPr>
          <w:rFonts w:ascii="仿宋" w:eastAsia="仿宋" w:hAnsi="仿宋" w:cs="仿宋"/>
          <w:color w:val="000000"/>
          <w:kern w:val="0"/>
          <w:sz w:val="28"/>
          <w:szCs w:val="28"/>
        </w:rPr>
      </w:pPr>
      <w:r w:rsidRPr="009D1282">
        <w:rPr>
          <w:rFonts w:ascii="仿宋" w:eastAsia="仿宋" w:hAnsi="仿宋" w:cs="仿宋" w:hint="eastAsia"/>
          <w:color w:val="000000"/>
          <w:kern w:val="0"/>
          <w:sz w:val="28"/>
          <w:szCs w:val="28"/>
        </w:rPr>
        <w:t>被检查企业名称：                                被检查</w:t>
      </w:r>
      <w:r w:rsidRPr="009D1282">
        <w:rPr>
          <w:rFonts w:ascii="仿宋" w:eastAsia="仿宋" w:hAnsi="仿宋" w:cs="仿宋" w:hint="eastAsia"/>
          <w:bCs/>
          <w:color w:val="000000"/>
          <w:kern w:val="0"/>
          <w:sz w:val="28"/>
          <w:szCs w:val="28"/>
        </w:rPr>
        <w:t>矿山（生产系统）名称：</w:t>
      </w:r>
      <w:r w:rsidRPr="009D1282">
        <w:rPr>
          <w:rFonts w:ascii="仿宋" w:eastAsia="仿宋" w:hAnsi="仿宋" w:cs="仿宋" w:hint="eastAsia"/>
          <w:color w:val="000000"/>
          <w:kern w:val="0"/>
          <w:sz w:val="28"/>
          <w:szCs w:val="28"/>
        </w:rPr>
        <w:t xml:space="preserve">                   </w:t>
      </w:r>
    </w:p>
    <w:tbl>
      <w:tblPr>
        <w:tblW w:w="1394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2"/>
        <w:gridCol w:w="1696"/>
        <w:gridCol w:w="6804"/>
        <w:gridCol w:w="4820"/>
      </w:tblGrid>
      <w:tr w:rsidR="009D1282" w:rsidRPr="009D1282" w:rsidTr="00F905FF">
        <w:trPr>
          <w:trHeight w:val="825"/>
          <w:tblHeader/>
        </w:trPr>
        <w:tc>
          <w:tcPr>
            <w:tcW w:w="622" w:type="dxa"/>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楷体_GB2312" w:eastAsia="楷体_GB2312" w:hAnsi="Helvetica" w:cs="Helvetica"/>
                <w:b/>
                <w:color w:val="000000"/>
                <w:kern w:val="0"/>
                <w:szCs w:val="21"/>
              </w:rPr>
            </w:pPr>
            <w:r w:rsidRPr="009D1282">
              <w:rPr>
                <w:rFonts w:ascii="楷体_GB2312" w:eastAsia="楷体_GB2312" w:hAnsi="黑体" w:cs="Helvetica" w:hint="eastAsia"/>
                <w:b/>
                <w:color w:val="000000"/>
                <w:kern w:val="0"/>
                <w:sz w:val="28"/>
                <w:szCs w:val="28"/>
              </w:rPr>
              <w:t>序号</w:t>
            </w:r>
          </w:p>
        </w:tc>
        <w:tc>
          <w:tcPr>
            <w:tcW w:w="1696" w:type="dxa"/>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楷体_GB2312" w:eastAsia="楷体_GB2312" w:hAnsi="Helvetica" w:cs="Helvetica"/>
                <w:b/>
                <w:color w:val="000000"/>
                <w:kern w:val="0"/>
                <w:szCs w:val="21"/>
              </w:rPr>
            </w:pPr>
            <w:r w:rsidRPr="009D1282">
              <w:rPr>
                <w:rFonts w:ascii="楷体_GB2312" w:eastAsia="楷体_GB2312" w:hAnsi="黑体" w:cs="Helvetica" w:hint="eastAsia"/>
                <w:b/>
                <w:color w:val="000000"/>
                <w:kern w:val="0"/>
                <w:sz w:val="28"/>
                <w:szCs w:val="28"/>
              </w:rPr>
              <w:t>检查项目</w:t>
            </w: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楷体_GB2312" w:eastAsia="楷体_GB2312" w:hAnsi="Helvetica" w:cs="Helvetica"/>
                <w:b/>
                <w:color w:val="000000"/>
                <w:kern w:val="0"/>
                <w:szCs w:val="21"/>
              </w:rPr>
            </w:pPr>
            <w:r w:rsidRPr="009D1282">
              <w:rPr>
                <w:rFonts w:ascii="楷体_GB2312" w:eastAsia="楷体_GB2312" w:hAnsi="黑体" w:cs="Helvetica" w:hint="eastAsia"/>
                <w:b/>
                <w:color w:val="000000"/>
                <w:kern w:val="0"/>
                <w:sz w:val="28"/>
                <w:szCs w:val="28"/>
              </w:rPr>
              <w:t>检查主要内容</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楷体_GB2312" w:eastAsia="楷体_GB2312" w:hAnsi="黑体" w:cs="Helvetica"/>
                <w:b/>
                <w:color w:val="000000"/>
                <w:kern w:val="0"/>
                <w:sz w:val="28"/>
                <w:szCs w:val="28"/>
              </w:rPr>
            </w:pPr>
            <w:r w:rsidRPr="009D1282">
              <w:rPr>
                <w:rFonts w:ascii="楷体_GB2312" w:eastAsia="楷体_GB2312" w:hAnsi="黑体" w:cs="Helvetica" w:hint="eastAsia"/>
                <w:b/>
                <w:color w:val="000000"/>
                <w:kern w:val="0"/>
                <w:sz w:val="28"/>
                <w:szCs w:val="28"/>
              </w:rPr>
              <w:t>检查结果符合性</w:t>
            </w:r>
          </w:p>
          <w:p w:rsidR="009D1282" w:rsidRPr="009D1282" w:rsidRDefault="009D1282" w:rsidP="009D1282">
            <w:pPr>
              <w:widowControl/>
              <w:spacing w:line="320" w:lineRule="exact"/>
              <w:jc w:val="center"/>
              <w:rPr>
                <w:rFonts w:ascii="楷体_GB2312" w:eastAsia="楷体_GB2312" w:hAnsi="Helvetica" w:cs="Helvetica"/>
                <w:b/>
                <w:color w:val="000000"/>
                <w:kern w:val="0"/>
                <w:szCs w:val="21"/>
              </w:rPr>
            </w:pPr>
            <w:r w:rsidRPr="009D1282">
              <w:rPr>
                <w:rFonts w:ascii="楷体_GB2312" w:eastAsia="楷体_GB2312" w:hAnsi="黑体" w:cs="Helvetica" w:hint="eastAsia"/>
                <w:b/>
                <w:color w:val="000000"/>
                <w:kern w:val="0"/>
                <w:sz w:val="28"/>
                <w:szCs w:val="28"/>
              </w:rPr>
              <w:t>（不符合的说明存在的主要问题）</w:t>
            </w:r>
          </w:p>
        </w:tc>
      </w:tr>
      <w:tr w:rsidR="009D1282" w:rsidRPr="009D1282" w:rsidTr="00F905FF">
        <w:trPr>
          <w:trHeight w:val="631"/>
        </w:trPr>
        <w:tc>
          <w:tcPr>
            <w:tcW w:w="622" w:type="dxa"/>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Theme="majorEastAsia" w:eastAsiaTheme="majorEastAsia" w:hAnsiTheme="majorEastAsia" w:cstheme="majorEastAsia"/>
                <w:color w:val="000000"/>
                <w:kern w:val="0"/>
                <w:sz w:val="24"/>
              </w:rPr>
            </w:pPr>
            <w:proofErr w:type="gramStart"/>
            <w:r w:rsidRPr="009D1282">
              <w:rPr>
                <w:rFonts w:asciiTheme="majorEastAsia" w:eastAsiaTheme="majorEastAsia" w:hAnsiTheme="majorEastAsia" w:cstheme="majorEastAsia" w:hint="eastAsia"/>
                <w:color w:val="000000"/>
                <w:kern w:val="0"/>
                <w:sz w:val="24"/>
              </w:rPr>
              <w:t>一</w:t>
            </w:r>
            <w:proofErr w:type="gramEnd"/>
          </w:p>
        </w:tc>
        <w:tc>
          <w:tcPr>
            <w:tcW w:w="1696" w:type="dxa"/>
            <w:tcMar>
              <w:top w:w="50" w:type="dxa"/>
              <w:left w:w="50" w:type="dxa"/>
              <w:bottom w:w="50" w:type="dxa"/>
              <w:right w:w="50" w:type="dxa"/>
            </w:tcMar>
            <w:vAlign w:val="center"/>
          </w:tcPr>
          <w:p w:rsidR="009D1282" w:rsidRPr="009D1282" w:rsidRDefault="009D1282" w:rsidP="009D1282">
            <w:pPr>
              <w:spacing w:line="320" w:lineRule="exact"/>
              <w:ind w:left="120"/>
              <w:jc w:val="left"/>
              <w:rPr>
                <w:rFonts w:asciiTheme="majorEastAsia" w:eastAsiaTheme="majorEastAsia" w:hAnsiTheme="majorEastAsia" w:cstheme="majorEastAsia"/>
                <w:color w:val="000000"/>
                <w:spacing w:val="20"/>
                <w:kern w:val="0"/>
                <w:sz w:val="24"/>
              </w:rPr>
            </w:pPr>
            <w:r w:rsidRPr="009D1282">
              <w:rPr>
                <w:rFonts w:asciiTheme="majorEastAsia" w:eastAsiaTheme="majorEastAsia" w:hAnsiTheme="majorEastAsia" w:cstheme="majorEastAsia" w:hint="eastAsia"/>
                <w:color w:val="000000"/>
                <w:sz w:val="24"/>
              </w:rPr>
              <w:t>矿山企业安全风险管</w:t>
            </w:r>
            <w:proofErr w:type="gramStart"/>
            <w:r w:rsidRPr="009D1282">
              <w:rPr>
                <w:rFonts w:asciiTheme="majorEastAsia" w:eastAsiaTheme="majorEastAsia" w:hAnsiTheme="majorEastAsia" w:cstheme="majorEastAsia" w:hint="eastAsia"/>
                <w:color w:val="000000"/>
                <w:sz w:val="24"/>
              </w:rPr>
              <w:t>控情况</w:t>
            </w:r>
            <w:proofErr w:type="gramEnd"/>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t>是否按照要求建立安全风险分级管控体系并有效运行。</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B45B10" w:rsidRPr="009D1282" w:rsidTr="00F905FF">
        <w:trPr>
          <w:trHeight w:val="90"/>
        </w:trPr>
        <w:tc>
          <w:tcPr>
            <w:tcW w:w="622" w:type="dxa"/>
            <w:vMerge w:val="restart"/>
            <w:tcMar>
              <w:top w:w="50" w:type="dxa"/>
              <w:left w:w="50" w:type="dxa"/>
              <w:bottom w:w="50" w:type="dxa"/>
              <w:right w:w="50" w:type="dxa"/>
            </w:tcMar>
            <w:vAlign w:val="center"/>
          </w:tcPr>
          <w:p w:rsidR="00B45B10" w:rsidRPr="009D1282" w:rsidRDefault="00B45B10"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t>二</w:t>
            </w:r>
          </w:p>
        </w:tc>
        <w:tc>
          <w:tcPr>
            <w:tcW w:w="1696" w:type="dxa"/>
            <w:vMerge w:val="restart"/>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防范地下矿山采空区坍塌事故措施落实情况</w:t>
            </w:r>
          </w:p>
        </w:tc>
        <w:tc>
          <w:tcPr>
            <w:tcW w:w="6804"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1.对矿区范围内采空区位置、体积、积水、形成时间、地质条件等情况是否清楚，是否绘制采空区现状图，采空区相关资料是否齐全。</w:t>
            </w:r>
          </w:p>
        </w:tc>
        <w:tc>
          <w:tcPr>
            <w:tcW w:w="4820"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000000"/>
                <w:kern w:val="0"/>
                <w:sz w:val="24"/>
              </w:rPr>
            </w:pPr>
          </w:p>
        </w:tc>
      </w:tr>
      <w:tr w:rsidR="00B45B10" w:rsidRPr="009D1282" w:rsidTr="00F905FF">
        <w:trPr>
          <w:trHeight w:val="359"/>
        </w:trPr>
        <w:tc>
          <w:tcPr>
            <w:tcW w:w="622"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2.是否按照设计要求对生产形成的采空区进行处理。</w:t>
            </w:r>
          </w:p>
        </w:tc>
        <w:tc>
          <w:tcPr>
            <w:tcW w:w="4820"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r>
      <w:tr w:rsidR="00B45B10" w:rsidRPr="009D1282" w:rsidTr="00F905FF">
        <w:trPr>
          <w:trHeight w:val="437"/>
        </w:trPr>
        <w:tc>
          <w:tcPr>
            <w:tcW w:w="622"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3.相邻矿山开采</w:t>
            </w:r>
            <w:proofErr w:type="gramStart"/>
            <w:r w:rsidRPr="009D1282">
              <w:rPr>
                <w:rFonts w:asciiTheme="majorEastAsia" w:eastAsiaTheme="majorEastAsia" w:hAnsiTheme="majorEastAsia" w:cstheme="majorEastAsia" w:hint="eastAsia"/>
                <w:color w:val="333333"/>
                <w:kern w:val="0"/>
                <w:sz w:val="24"/>
              </w:rPr>
              <w:t>错动线</w:t>
            </w:r>
            <w:proofErr w:type="gramEnd"/>
            <w:r w:rsidRPr="009D1282">
              <w:rPr>
                <w:rFonts w:asciiTheme="majorEastAsia" w:eastAsiaTheme="majorEastAsia" w:hAnsiTheme="majorEastAsia" w:cstheme="majorEastAsia" w:hint="eastAsia"/>
                <w:color w:val="333333"/>
                <w:kern w:val="0"/>
                <w:sz w:val="24"/>
              </w:rPr>
              <w:t>重叠的，是否按照设计要求采取相应措施。</w:t>
            </w:r>
          </w:p>
        </w:tc>
        <w:tc>
          <w:tcPr>
            <w:tcW w:w="4820"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r>
      <w:tr w:rsidR="00B45B10" w:rsidRPr="009D1282" w:rsidTr="00F905FF">
        <w:trPr>
          <w:trHeight w:val="760"/>
        </w:trPr>
        <w:tc>
          <w:tcPr>
            <w:tcW w:w="622"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4.开采</w:t>
            </w:r>
            <w:proofErr w:type="gramStart"/>
            <w:r w:rsidRPr="009D1282">
              <w:rPr>
                <w:rFonts w:asciiTheme="majorEastAsia" w:eastAsiaTheme="majorEastAsia" w:hAnsiTheme="majorEastAsia" w:cstheme="majorEastAsia" w:hint="eastAsia"/>
                <w:color w:val="333333"/>
                <w:kern w:val="0"/>
                <w:sz w:val="24"/>
              </w:rPr>
              <w:t>错动线</w:t>
            </w:r>
            <w:proofErr w:type="gramEnd"/>
            <w:r w:rsidRPr="009D1282">
              <w:rPr>
                <w:rFonts w:asciiTheme="majorEastAsia" w:eastAsiaTheme="majorEastAsia" w:hAnsiTheme="majorEastAsia" w:cstheme="majorEastAsia" w:hint="eastAsia"/>
                <w:color w:val="333333"/>
                <w:kern w:val="0"/>
                <w:sz w:val="24"/>
              </w:rPr>
              <w:t>以内存在居民村庄或存在重要设备设施的，是否按照设计要求采取相应措施。</w:t>
            </w:r>
          </w:p>
        </w:tc>
        <w:tc>
          <w:tcPr>
            <w:tcW w:w="4820"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r>
      <w:tr w:rsidR="00B45B10" w:rsidRPr="009D1282" w:rsidTr="00F905FF">
        <w:trPr>
          <w:trHeight w:val="536"/>
        </w:trPr>
        <w:tc>
          <w:tcPr>
            <w:tcW w:w="622" w:type="dxa"/>
            <w:vMerge w:val="restart"/>
            <w:tcMar>
              <w:top w:w="50" w:type="dxa"/>
              <w:left w:w="50" w:type="dxa"/>
              <w:bottom w:w="50" w:type="dxa"/>
              <w:right w:w="50" w:type="dxa"/>
            </w:tcMar>
            <w:vAlign w:val="center"/>
          </w:tcPr>
          <w:p w:rsidR="00B45B10" w:rsidRPr="0018577E" w:rsidRDefault="00B45B10" w:rsidP="00B45B10">
            <w:r w:rsidRPr="0018577E">
              <w:rPr>
                <w:rFonts w:hint="eastAsia"/>
              </w:rPr>
              <w:lastRenderedPageBreak/>
              <w:t>二</w:t>
            </w:r>
          </w:p>
        </w:tc>
        <w:tc>
          <w:tcPr>
            <w:tcW w:w="1696" w:type="dxa"/>
            <w:vMerge w:val="restart"/>
            <w:tcMar>
              <w:top w:w="50" w:type="dxa"/>
              <w:left w:w="50" w:type="dxa"/>
              <w:bottom w:w="50" w:type="dxa"/>
              <w:right w:w="50" w:type="dxa"/>
            </w:tcMar>
            <w:vAlign w:val="center"/>
          </w:tcPr>
          <w:p w:rsidR="00B45B10" w:rsidRPr="0018577E" w:rsidRDefault="00B45B10" w:rsidP="00B45B10">
            <w:r w:rsidRPr="0018577E">
              <w:rPr>
                <w:rFonts w:hint="eastAsia"/>
              </w:rPr>
              <w:t>防范地下矿山采空区坍塌事故措施落实情况</w:t>
            </w:r>
          </w:p>
        </w:tc>
        <w:tc>
          <w:tcPr>
            <w:tcW w:w="6804"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5.是否擅自开采各种保安矿柱或保安矿柱形式及参数劣于设计值。</w:t>
            </w:r>
          </w:p>
        </w:tc>
        <w:tc>
          <w:tcPr>
            <w:tcW w:w="4820"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r>
      <w:tr w:rsidR="00B45B10" w:rsidRPr="009D1282" w:rsidTr="00F905FF">
        <w:trPr>
          <w:trHeight w:val="1027"/>
        </w:trPr>
        <w:tc>
          <w:tcPr>
            <w:tcW w:w="622"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6.工程地质复杂、严重地</w:t>
            </w:r>
            <w:proofErr w:type="gramStart"/>
            <w:r w:rsidRPr="009D1282">
              <w:rPr>
                <w:rFonts w:asciiTheme="majorEastAsia" w:eastAsiaTheme="majorEastAsia" w:hAnsiTheme="majorEastAsia" w:cstheme="majorEastAsia" w:hint="eastAsia"/>
                <w:color w:val="333333"/>
                <w:kern w:val="0"/>
                <w:sz w:val="24"/>
              </w:rPr>
              <w:t>压条件</w:t>
            </w:r>
            <w:proofErr w:type="gramEnd"/>
            <w:r w:rsidRPr="009D1282">
              <w:rPr>
                <w:rFonts w:asciiTheme="majorEastAsia" w:eastAsiaTheme="majorEastAsia" w:hAnsiTheme="majorEastAsia" w:cstheme="majorEastAsia" w:hint="eastAsia"/>
                <w:color w:val="333333"/>
                <w:kern w:val="0"/>
                <w:sz w:val="24"/>
              </w:rPr>
              <w:t>或开采深度超过800米的，是否建立地压监测系统，并严格执行采空区监测预报制度和定期巡查制度。</w:t>
            </w:r>
          </w:p>
        </w:tc>
        <w:tc>
          <w:tcPr>
            <w:tcW w:w="4820"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r>
      <w:tr w:rsidR="00B45B10" w:rsidRPr="009D1282" w:rsidTr="00F905FF">
        <w:trPr>
          <w:trHeight w:val="589"/>
        </w:trPr>
        <w:tc>
          <w:tcPr>
            <w:tcW w:w="622"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7.新建地下矿山未选用充填采矿法的，是否经过设计单位或专家论证并出具论证材料。</w:t>
            </w:r>
          </w:p>
        </w:tc>
        <w:tc>
          <w:tcPr>
            <w:tcW w:w="4820" w:type="dxa"/>
            <w:tcMar>
              <w:top w:w="50" w:type="dxa"/>
              <w:left w:w="50" w:type="dxa"/>
              <w:bottom w:w="50" w:type="dxa"/>
              <w:right w:w="50" w:type="dxa"/>
            </w:tcMar>
            <w:vAlign w:val="center"/>
          </w:tcPr>
          <w:p w:rsidR="00B45B10" w:rsidRPr="009D1282" w:rsidRDefault="00B45B10" w:rsidP="009D1282">
            <w:pPr>
              <w:widowControl/>
              <w:spacing w:line="320" w:lineRule="exact"/>
              <w:jc w:val="left"/>
              <w:rPr>
                <w:rFonts w:asciiTheme="majorEastAsia" w:eastAsiaTheme="majorEastAsia" w:hAnsiTheme="majorEastAsia" w:cstheme="majorEastAsia"/>
                <w:color w:val="333333"/>
                <w:kern w:val="0"/>
                <w:sz w:val="24"/>
              </w:rPr>
            </w:pPr>
          </w:p>
        </w:tc>
      </w:tr>
      <w:tr w:rsidR="009D1282" w:rsidRPr="009D1282" w:rsidTr="00F905FF">
        <w:trPr>
          <w:trHeight w:val="667"/>
        </w:trPr>
        <w:tc>
          <w:tcPr>
            <w:tcW w:w="622"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t>三</w:t>
            </w:r>
          </w:p>
        </w:tc>
        <w:tc>
          <w:tcPr>
            <w:tcW w:w="1696"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lang w:bidi="ar"/>
              </w:rPr>
            </w:pPr>
            <w:r w:rsidRPr="009D1282">
              <w:rPr>
                <w:rFonts w:asciiTheme="majorEastAsia" w:eastAsiaTheme="majorEastAsia" w:hAnsiTheme="majorEastAsia" w:cstheme="majorEastAsia" w:hint="eastAsia"/>
                <w:color w:val="333333"/>
                <w:kern w:val="0"/>
                <w:sz w:val="24"/>
              </w:rPr>
              <w:t>防范地下矿山火灾事故措施落实情况</w:t>
            </w: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1.是否严格执行动火作业审批制度，井下切割、焊接等动火作业是否制定安全措施，并经矿长签字批准后实施。</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b/>
                <w:bCs/>
                <w:color w:val="000000"/>
                <w:kern w:val="0"/>
                <w:sz w:val="24"/>
              </w:rPr>
            </w:pPr>
          </w:p>
        </w:tc>
      </w:tr>
      <w:tr w:rsidR="009D1282" w:rsidRPr="009D1282" w:rsidTr="00F905FF">
        <w:trPr>
          <w:trHeight w:val="667"/>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2.有自然发火危险的，是否按照国家标准、行业标准或设计采取防火措施。</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r>
      <w:tr w:rsidR="009D1282" w:rsidRPr="009D1282" w:rsidTr="00F905FF">
        <w:trPr>
          <w:trHeight w:val="667"/>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3.井下是否存在吸烟，违规使用电器，违规使用电炉、灯泡等进行防潮、烘烤、做饭和取暖等行为。</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r>
      <w:tr w:rsidR="009D1282" w:rsidRPr="009D1282" w:rsidTr="00F905FF">
        <w:trPr>
          <w:trHeight w:val="46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4.井下油品是否单独存放在安全地点并严密封盖。</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r>
      <w:tr w:rsidR="009D1282" w:rsidRPr="009D1282" w:rsidTr="00F905FF">
        <w:trPr>
          <w:trHeight w:val="667"/>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5.井下消防设施是否完善，是否按照有关规定设置地面和井下消防设施。</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r>
      <w:tr w:rsidR="009D1282" w:rsidRPr="009D1282" w:rsidTr="00F905FF">
        <w:trPr>
          <w:trHeight w:val="617"/>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6.是否制定火灾事故现场处置方案，并定期进行演练。</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p>
        </w:tc>
      </w:tr>
      <w:tr w:rsidR="009D1282" w:rsidRPr="009D1282" w:rsidTr="00F905FF">
        <w:trPr>
          <w:trHeight w:val="756"/>
        </w:trPr>
        <w:tc>
          <w:tcPr>
            <w:tcW w:w="622"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lastRenderedPageBreak/>
              <w:t>四</w:t>
            </w:r>
          </w:p>
        </w:tc>
        <w:tc>
          <w:tcPr>
            <w:tcW w:w="1696"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防范地下矿山透水事故措施落实情况</w:t>
            </w: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1.是否摸清矿区范围内的其他矿山、废弃矿井、老采空区，含水层、岩溶带等详细情况，掌握矿井水与地下水、地表水和大气降水的水力关系，并填绘矿区水文地质图。</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000000"/>
                <w:kern w:val="0"/>
                <w:sz w:val="24"/>
              </w:rPr>
            </w:pPr>
          </w:p>
        </w:tc>
      </w:tr>
      <w:tr w:rsidR="009D1282" w:rsidRPr="009D1282" w:rsidTr="00F905FF">
        <w:trPr>
          <w:trHeight w:val="465"/>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2.是否按照设计和规程要求建立排水系统，并确保排水系统完好可靠。</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547"/>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3.相邻矿山的井巷是否相互贯通；是否存在开采隔水矿柱等各类保安矿柱等违规行为。</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64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4.露天转地下开采，地表与井下形成贯通，是否按照设计要求采取相应措施。</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40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5.地表水系穿过矿区的，是否按照设计要求采取防治水措施。</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39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6.井口标高在当地历史最高洪水位1米以下的，是否采取相应防护措施。</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756"/>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7.是否严格落实探放水制度，严格按照“预测预报、有</w:t>
            </w:r>
            <w:proofErr w:type="gramStart"/>
            <w:r w:rsidRPr="009D1282">
              <w:rPr>
                <w:rFonts w:asciiTheme="majorEastAsia" w:eastAsiaTheme="majorEastAsia" w:hAnsiTheme="majorEastAsia" w:cstheme="majorEastAsia" w:hint="eastAsia"/>
                <w:color w:val="333333"/>
                <w:kern w:val="0"/>
                <w:sz w:val="24"/>
              </w:rPr>
              <w:t>疑</w:t>
            </w:r>
            <w:proofErr w:type="gramEnd"/>
            <w:r w:rsidRPr="009D1282">
              <w:rPr>
                <w:rFonts w:asciiTheme="majorEastAsia" w:eastAsiaTheme="majorEastAsia" w:hAnsiTheme="majorEastAsia" w:cstheme="majorEastAsia" w:hint="eastAsia"/>
                <w:color w:val="333333"/>
                <w:kern w:val="0"/>
                <w:sz w:val="24"/>
              </w:rPr>
              <w:t>必探、先探后掘、先治后采”的水害防治原则，落实“防、堵、疏、排、截”综合治理措施。</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756"/>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8.水文地质类型为中等及复杂的，是否设立专门防治水机构、配备探放水作业队伍，配齐超前探放水等专用设备；水文地质类型复杂的，关键巷道防水门设置是否符合设计要求。</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756"/>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9.是否制定透水事故应急救援预案，配备必要的应急设备，并定期进行演练。</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819"/>
        </w:trPr>
        <w:tc>
          <w:tcPr>
            <w:tcW w:w="622"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lastRenderedPageBreak/>
              <w:t>五</w:t>
            </w:r>
          </w:p>
        </w:tc>
        <w:tc>
          <w:tcPr>
            <w:tcW w:w="1696"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防范地下矿山中毒窒息事故措施落实情况</w:t>
            </w: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1.安全出口是否符合国家标准、行业标准和设计要求；是否在井下主要通道明确标示避灾路线。</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77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2.是否建立通风管理机构或配备专职通风技术人员和测风、</w:t>
            </w:r>
            <w:proofErr w:type="gramStart"/>
            <w:r w:rsidRPr="009D1282">
              <w:rPr>
                <w:rFonts w:asciiTheme="majorEastAsia" w:eastAsiaTheme="majorEastAsia" w:hAnsiTheme="majorEastAsia" w:cstheme="majorEastAsia" w:hint="eastAsia"/>
                <w:color w:val="333333"/>
                <w:kern w:val="0"/>
                <w:sz w:val="24"/>
              </w:rPr>
              <w:t>测尘人员</w:t>
            </w:r>
            <w:proofErr w:type="gramEnd"/>
            <w:r w:rsidRPr="009D1282">
              <w:rPr>
                <w:rFonts w:asciiTheme="majorEastAsia" w:eastAsiaTheme="majorEastAsia" w:hAnsiTheme="majorEastAsia" w:cstheme="majorEastAsia" w:hint="eastAsia"/>
                <w:color w:val="333333"/>
                <w:kern w:val="0"/>
                <w:sz w:val="24"/>
              </w:rPr>
              <w:t>。</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430"/>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3.是否为从事井下作业的每个班组配备便携式气体检测报警仪；是否为每名入井人员配备自救器，并确保随身携带。</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1106"/>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4.是否按照设计要求建立机械通风系统，安装主要通风机，并设置风门、风桥等通风构筑物；是否及时封闭废弃井筒和巷道并设置明显的警示标志；风速、风量、风</w:t>
            </w:r>
            <w:proofErr w:type="gramStart"/>
            <w:r w:rsidRPr="009D1282">
              <w:rPr>
                <w:rFonts w:asciiTheme="majorEastAsia" w:eastAsiaTheme="majorEastAsia" w:hAnsiTheme="majorEastAsia" w:cstheme="majorEastAsia" w:hint="eastAsia"/>
                <w:color w:val="333333"/>
                <w:kern w:val="0"/>
                <w:sz w:val="24"/>
              </w:rPr>
              <w:t>质是否</w:t>
            </w:r>
            <w:proofErr w:type="gramEnd"/>
            <w:r w:rsidRPr="009D1282">
              <w:rPr>
                <w:rFonts w:asciiTheme="majorEastAsia" w:eastAsiaTheme="majorEastAsia" w:hAnsiTheme="majorEastAsia" w:cstheme="majorEastAsia" w:hint="eastAsia"/>
                <w:color w:val="333333"/>
                <w:kern w:val="0"/>
                <w:sz w:val="24"/>
              </w:rPr>
              <w:t>符合国家和行业标准的要求。</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430"/>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5.主要通风机是否安装开停传感器和风压传感器，在回风</w:t>
            </w:r>
            <w:proofErr w:type="gramStart"/>
            <w:r w:rsidRPr="009D1282">
              <w:rPr>
                <w:rFonts w:asciiTheme="majorEastAsia" w:eastAsiaTheme="majorEastAsia" w:hAnsiTheme="majorEastAsia" w:cstheme="majorEastAsia" w:hint="eastAsia"/>
                <w:color w:val="333333"/>
                <w:kern w:val="0"/>
                <w:sz w:val="24"/>
              </w:rPr>
              <w:t>巷是否</w:t>
            </w:r>
            <w:proofErr w:type="gramEnd"/>
            <w:r w:rsidRPr="009D1282">
              <w:rPr>
                <w:rFonts w:asciiTheme="majorEastAsia" w:eastAsiaTheme="majorEastAsia" w:hAnsiTheme="majorEastAsia" w:cstheme="majorEastAsia" w:hint="eastAsia"/>
                <w:color w:val="333333"/>
                <w:kern w:val="0"/>
                <w:sz w:val="24"/>
              </w:rPr>
              <w:t>设置风速传感器。</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954"/>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6.矿井机械通风系统是否能实现反风，是否每年至少进行一次反风试验，并保留试验记录。</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767"/>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7.独头采掘工作面和通风不良的采场是否安装局部矿用通风机，是否存在无风、微风、循环风冒险作业现象。</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848"/>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8.是否定期对入井人员进行通风安全管理和防中毒窒息事故专题培训、开展防中毒窒息事故应急演练。</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p>
        </w:tc>
      </w:tr>
      <w:tr w:rsidR="009D1282" w:rsidRPr="009D1282" w:rsidTr="00F905FF">
        <w:trPr>
          <w:trHeight w:val="252"/>
        </w:trPr>
        <w:tc>
          <w:tcPr>
            <w:tcW w:w="622"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lastRenderedPageBreak/>
              <w:t>六</w:t>
            </w:r>
          </w:p>
        </w:tc>
        <w:tc>
          <w:tcPr>
            <w:tcW w:w="1696"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防范</w:t>
            </w:r>
            <w:proofErr w:type="gramStart"/>
            <w:r w:rsidRPr="009D1282">
              <w:rPr>
                <w:rFonts w:asciiTheme="majorEastAsia" w:eastAsiaTheme="majorEastAsia" w:hAnsiTheme="majorEastAsia" w:cstheme="majorEastAsia" w:hint="eastAsia"/>
                <w:color w:val="333333"/>
                <w:kern w:val="0"/>
                <w:sz w:val="24"/>
              </w:rPr>
              <w:t>地下矿山坠罐跑车</w:t>
            </w:r>
            <w:proofErr w:type="gramEnd"/>
            <w:r w:rsidRPr="009D1282">
              <w:rPr>
                <w:rFonts w:asciiTheme="majorEastAsia" w:eastAsiaTheme="majorEastAsia" w:hAnsiTheme="majorEastAsia" w:cstheme="majorEastAsia" w:hint="eastAsia"/>
                <w:color w:val="333333"/>
                <w:kern w:val="0"/>
                <w:sz w:val="24"/>
              </w:rPr>
              <w:t>事故措施落实情况</w:t>
            </w: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1.所有一级负荷是否采用双回路或双电源供电</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000000"/>
                <w:sz w:val="24"/>
              </w:rPr>
            </w:pPr>
          </w:p>
        </w:tc>
      </w:tr>
      <w:tr w:rsidR="009D1282" w:rsidRPr="009D1282" w:rsidTr="00F905FF">
        <w:trPr>
          <w:trHeight w:val="458"/>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2.提升运输设备是否取得矿用产品安全标志；是否违规使用带式制动器的提升绞车作为主提升设备。</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270"/>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3.是否存在超员、超载、超速提升人员行为。</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545"/>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4.罐笼、安全门、摇台（托台）、阻车器等是否与提升机信号实现连锁，提升信号是否与提升</w:t>
            </w:r>
            <w:proofErr w:type="gramStart"/>
            <w:r w:rsidRPr="009D1282">
              <w:rPr>
                <w:rFonts w:asciiTheme="majorEastAsia" w:eastAsiaTheme="majorEastAsia" w:hAnsiTheme="majorEastAsia" w:cstheme="majorEastAsia" w:hint="eastAsia"/>
                <w:color w:val="333333"/>
                <w:kern w:val="0"/>
                <w:sz w:val="24"/>
              </w:rPr>
              <w:t>机控制</w:t>
            </w:r>
            <w:proofErr w:type="gramEnd"/>
            <w:r w:rsidRPr="009D1282">
              <w:rPr>
                <w:rFonts w:asciiTheme="majorEastAsia" w:eastAsiaTheme="majorEastAsia" w:hAnsiTheme="majorEastAsia" w:cstheme="majorEastAsia" w:hint="eastAsia"/>
                <w:color w:val="333333"/>
                <w:kern w:val="0"/>
                <w:sz w:val="24"/>
              </w:rPr>
              <w:t>闭锁。</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792"/>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350C71">
            <w:pPr>
              <w:widowControl/>
              <w:spacing w:line="30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5.提升矿车的斜井是否设置常闭式防跑车装置；斜井上部和中间车场是否设阻车器或挡车栏，斜井下部车场是否设躲避硐室，倾角大于10°的斜井是否设置轨道防滑装置。</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416"/>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350C71">
            <w:pPr>
              <w:widowControl/>
              <w:spacing w:line="30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6.斜井人车是否装设可靠的断绳保险器，每节车厢的断绳保险器是否相互连结，各节车厢之间除连接装置外是否还附挂保险链。</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485"/>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350C71">
            <w:pPr>
              <w:widowControl/>
              <w:spacing w:line="30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7.斜坡道运输是否采用湿式制动的无轨胶轮车替换干式制动的或者改装的车辆运输人员、炸药、油料。</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749"/>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350C71">
            <w:pPr>
              <w:widowControl/>
              <w:spacing w:line="30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8.提升机、提升绞车、罐笼、防坠器、斜井人车、斜井跑车防护装置、提升钢丝绳等主要提升装置，是否由具有安全生产检测检验资质的机构定期进行检测检验。</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792"/>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350C71">
            <w:pPr>
              <w:widowControl/>
              <w:spacing w:line="30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9.是否将乘载人数30人及以上的提升罐笼每半年一次的钢丝绳检验报告（平衡用钢丝绳和摩擦式提升机的提升用钢丝绳除外）和每年一次的提升系统检测报告报送属地应急管理部门。</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394"/>
        </w:trPr>
        <w:tc>
          <w:tcPr>
            <w:tcW w:w="622"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10.是否严格按照要求加强提升运输设备维护保养，建立健全设备档案管理。</w:t>
            </w:r>
          </w:p>
        </w:tc>
        <w:tc>
          <w:tcPr>
            <w:tcW w:w="4820" w:type="dxa"/>
            <w:tcMar>
              <w:top w:w="50" w:type="dxa"/>
              <w:left w:w="50" w:type="dxa"/>
              <w:bottom w:w="50" w:type="dxa"/>
              <w:right w:w="50" w:type="dxa"/>
            </w:tcMar>
            <w:vAlign w:val="center"/>
          </w:tcPr>
          <w:p w:rsidR="009D1282" w:rsidRPr="009D1282" w:rsidRDefault="009D1282" w:rsidP="009D1282">
            <w:pPr>
              <w:spacing w:line="320" w:lineRule="exact"/>
              <w:rPr>
                <w:rFonts w:asciiTheme="majorEastAsia" w:eastAsiaTheme="majorEastAsia" w:hAnsiTheme="majorEastAsia" w:cstheme="majorEastAsia"/>
                <w:color w:val="333333"/>
                <w:kern w:val="0"/>
                <w:sz w:val="24"/>
              </w:rPr>
            </w:pPr>
          </w:p>
        </w:tc>
      </w:tr>
      <w:tr w:rsidR="009D1282" w:rsidRPr="009D1282" w:rsidTr="00F905FF">
        <w:tc>
          <w:tcPr>
            <w:tcW w:w="622" w:type="dxa"/>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lastRenderedPageBreak/>
              <w:t>七</w:t>
            </w:r>
          </w:p>
        </w:tc>
        <w:tc>
          <w:tcPr>
            <w:tcW w:w="1696" w:type="dxa"/>
            <w:tcMar>
              <w:top w:w="50" w:type="dxa"/>
              <w:left w:w="50" w:type="dxa"/>
              <w:bottom w:w="50" w:type="dxa"/>
              <w:right w:w="50" w:type="dxa"/>
            </w:tcMar>
            <w:vAlign w:val="center"/>
          </w:tcPr>
          <w:p w:rsidR="009D1282" w:rsidRPr="00350C71" w:rsidRDefault="009D1282" w:rsidP="00350C71">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淘汰落后工艺与设备</w:t>
            </w: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333333"/>
                <w:kern w:val="0"/>
                <w:sz w:val="24"/>
              </w:rPr>
              <w:t>是否按照原国家安全监管总局《金属非金属矿山禁止使用的设备及工艺目录（第一批）》（安监总管</w:t>
            </w:r>
            <w:proofErr w:type="gramStart"/>
            <w:r w:rsidRPr="009D1282">
              <w:rPr>
                <w:rFonts w:asciiTheme="majorEastAsia" w:eastAsiaTheme="majorEastAsia" w:hAnsiTheme="majorEastAsia" w:cstheme="majorEastAsia" w:hint="eastAsia"/>
                <w:color w:val="333333"/>
                <w:kern w:val="0"/>
                <w:sz w:val="24"/>
              </w:rPr>
              <w:t>一</w:t>
            </w:r>
            <w:proofErr w:type="gramEnd"/>
            <w:r w:rsidRPr="009D1282">
              <w:rPr>
                <w:rFonts w:asciiTheme="majorEastAsia" w:eastAsiaTheme="majorEastAsia" w:hAnsiTheme="majorEastAsia" w:cstheme="majorEastAsia" w:hint="eastAsia"/>
                <w:color w:val="333333"/>
                <w:kern w:val="0"/>
                <w:sz w:val="24"/>
              </w:rPr>
              <w:t>〔2013〕101号）、《金属非金属矿山禁止使用的设备及工艺目录（第二批）》（安监总管</w:t>
            </w:r>
            <w:proofErr w:type="gramStart"/>
            <w:r w:rsidRPr="009D1282">
              <w:rPr>
                <w:rFonts w:asciiTheme="majorEastAsia" w:eastAsiaTheme="majorEastAsia" w:hAnsiTheme="majorEastAsia" w:cstheme="majorEastAsia" w:hint="eastAsia"/>
                <w:color w:val="333333"/>
                <w:kern w:val="0"/>
                <w:sz w:val="24"/>
              </w:rPr>
              <w:t>一</w:t>
            </w:r>
            <w:proofErr w:type="gramEnd"/>
            <w:r w:rsidRPr="009D1282">
              <w:rPr>
                <w:rFonts w:asciiTheme="majorEastAsia" w:eastAsiaTheme="majorEastAsia" w:hAnsiTheme="majorEastAsia" w:cstheme="majorEastAsia" w:hint="eastAsia"/>
                <w:color w:val="333333"/>
                <w:kern w:val="0"/>
                <w:sz w:val="24"/>
              </w:rPr>
              <w:t>〔2015〕13号）要求，强制淘汰采用干式制动的无轨胶轮车或者改装车辆运输人员、炸药、油料等28项落后工艺及设备。</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000000"/>
                <w:kern w:val="0"/>
                <w:sz w:val="24"/>
              </w:rPr>
            </w:pPr>
          </w:p>
        </w:tc>
      </w:tr>
      <w:tr w:rsidR="008F6496" w:rsidRPr="009D1282" w:rsidTr="00F905FF">
        <w:trPr>
          <w:trHeight w:val="288"/>
        </w:trPr>
        <w:tc>
          <w:tcPr>
            <w:tcW w:w="622" w:type="dxa"/>
            <w:vMerge w:val="restart"/>
            <w:tcMar>
              <w:top w:w="50" w:type="dxa"/>
              <w:left w:w="50" w:type="dxa"/>
              <w:bottom w:w="50" w:type="dxa"/>
              <w:right w:w="50" w:type="dxa"/>
            </w:tcMar>
            <w:vAlign w:val="center"/>
          </w:tcPr>
          <w:p w:rsidR="008F6496" w:rsidRPr="009D1282" w:rsidRDefault="008F6496"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t>八</w:t>
            </w:r>
          </w:p>
        </w:tc>
        <w:tc>
          <w:tcPr>
            <w:tcW w:w="1696" w:type="dxa"/>
            <w:vMerge w:val="restart"/>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基建矿山安全管理措施落实情况。</w:t>
            </w: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1.建设项目“三同时”手续是否完备；是否存在未批先建、不按设计建设施工等违法违规行为。</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000000"/>
                <w:kern w:val="0"/>
                <w:sz w:val="24"/>
              </w:rPr>
            </w:pPr>
          </w:p>
        </w:tc>
      </w:tr>
      <w:tr w:rsidR="008F6496" w:rsidRPr="009D1282" w:rsidTr="00F905FF">
        <w:trPr>
          <w:trHeight w:val="288"/>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2.设计、施工、监理单位是否具备相应资质。</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F905FF">
        <w:trPr>
          <w:trHeight w:val="288"/>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3.是否压缩工期，编制的进度计划是否符合实际情况。</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F905FF">
        <w:trPr>
          <w:trHeight w:val="288"/>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4.建设单位是否组织设计、施工、监理单位进行工程技术交底。</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F905FF">
        <w:trPr>
          <w:trHeight w:val="288"/>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5.施工单位是否编制施工组织设计，并报监理单位审核；现场人员、设备、设施等是否与施工组织设计一致；是否严格按施工组织设计进行施工。</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8F6496">
        <w:trPr>
          <w:trHeight w:val="505"/>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6.施工单位是否存在将采掘工程违法分包或者转包的行为。</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F905FF">
        <w:trPr>
          <w:trHeight w:val="288"/>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7.施工单位是否设立安全生产管理机构、配备专职安全生产管理人员；是否建立隐患排查治理制度；是否严格落实领导带班下井制度。</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8F6496">
        <w:trPr>
          <w:trHeight w:val="697"/>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8.施工单位是否编制应急救援预案，并定期进行演练。</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F905FF">
        <w:trPr>
          <w:trHeight w:val="288"/>
        </w:trPr>
        <w:tc>
          <w:tcPr>
            <w:tcW w:w="622" w:type="dxa"/>
            <w:vMerge w:val="restart"/>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r>
              <w:rPr>
                <w:rFonts w:asciiTheme="majorEastAsia" w:eastAsiaTheme="majorEastAsia" w:hAnsiTheme="majorEastAsia" w:cstheme="majorEastAsia" w:hint="eastAsia"/>
                <w:color w:val="333333"/>
                <w:kern w:val="0"/>
                <w:sz w:val="24"/>
              </w:rPr>
              <w:lastRenderedPageBreak/>
              <w:t>八</w:t>
            </w:r>
          </w:p>
        </w:tc>
        <w:tc>
          <w:tcPr>
            <w:tcW w:w="1696" w:type="dxa"/>
            <w:vMerge w:val="restart"/>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r w:rsidRPr="008F6496">
              <w:rPr>
                <w:rFonts w:asciiTheme="majorEastAsia" w:eastAsiaTheme="majorEastAsia" w:hAnsiTheme="majorEastAsia" w:cstheme="majorEastAsia" w:hint="eastAsia"/>
                <w:color w:val="333333"/>
                <w:kern w:val="0"/>
                <w:sz w:val="24"/>
              </w:rPr>
              <w:t>基建矿山安全管理措施落实情况。</w:t>
            </w: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9.施工单位是否按照施工组织设计方案进行通风，独头掘进工作面的风质风量是否满足要求；在通风和排水系统形成前，是否进行其他掘进作业。</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8F6496" w:rsidRPr="009D1282" w:rsidTr="00F905FF">
        <w:trPr>
          <w:trHeight w:val="288"/>
        </w:trPr>
        <w:tc>
          <w:tcPr>
            <w:tcW w:w="622"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10.监理单位是否对施工组织设计中的安全技术措施或者专项施工方案进行审查；是否编制监理规划；现场人员、设备、设施等是否与监理规划一致。</w:t>
            </w:r>
          </w:p>
        </w:tc>
        <w:tc>
          <w:tcPr>
            <w:tcW w:w="4820" w:type="dxa"/>
            <w:tcMar>
              <w:top w:w="50" w:type="dxa"/>
              <w:left w:w="50" w:type="dxa"/>
              <w:bottom w:w="50" w:type="dxa"/>
              <w:right w:w="50" w:type="dxa"/>
            </w:tcMar>
            <w:vAlign w:val="center"/>
          </w:tcPr>
          <w:p w:rsidR="008F6496" w:rsidRPr="009D1282" w:rsidRDefault="008F6496"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203"/>
        </w:trPr>
        <w:tc>
          <w:tcPr>
            <w:tcW w:w="622"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center"/>
              <w:rPr>
                <w:rFonts w:asciiTheme="majorEastAsia" w:eastAsiaTheme="majorEastAsia" w:hAnsiTheme="majorEastAsia" w:cstheme="majorEastAsia"/>
                <w:color w:val="000000"/>
                <w:kern w:val="0"/>
                <w:sz w:val="24"/>
              </w:rPr>
            </w:pPr>
            <w:r w:rsidRPr="009D1282">
              <w:rPr>
                <w:rFonts w:asciiTheme="majorEastAsia" w:eastAsiaTheme="majorEastAsia" w:hAnsiTheme="majorEastAsia" w:cstheme="majorEastAsia" w:hint="eastAsia"/>
                <w:color w:val="000000"/>
                <w:kern w:val="0"/>
                <w:sz w:val="24"/>
              </w:rPr>
              <w:t>九</w:t>
            </w:r>
          </w:p>
        </w:tc>
        <w:tc>
          <w:tcPr>
            <w:tcW w:w="1696" w:type="dxa"/>
            <w:vMerge w:val="restart"/>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生产矿山采掘施工单位安全管理措施落实情况。</w:t>
            </w: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1.矿山企业是否与采掘施工单位签订安全管理协议。</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000000"/>
                <w:kern w:val="0"/>
                <w:sz w:val="24"/>
              </w:rPr>
            </w:pPr>
          </w:p>
        </w:tc>
      </w:tr>
      <w:tr w:rsidR="009D1282" w:rsidRPr="009D1282" w:rsidTr="00F905FF">
        <w:trPr>
          <w:trHeight w:val="20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2.矿山企业是否把所有采掘施工单位纳入统一安全管理，是否定期对采掘施工队伍安全管理工作进行检查，是否存在以包代管、包而不管的情况。</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20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3.矿山企业应急救援方案是否与各个采掘施工单位应急救援预案有效衔接，是否定期组织包括采掘施工单位的联合应急演练。</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20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4.采掘施工单位是否按照要求对从业人员进行安全培训；矿山企业是否对采掘施工单位从业人员统一组织安全培训。</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20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jc w:val="lef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5.采掘施工单位“三项岗位”人员是否持证上岗。</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r w:rsidR="009D1282" w:rsidRPr="009D1282" w:rsidTr="00F905FF">
        <w:trPr>
          <w:trHeight w:val="203"/>
        </w:trPr>
        <w:tc>
          <w:tcPr>
            <w:tcW w:w="622"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1696" w:type="dxa"/>
            <w:vMerge/>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c>
          <w:tcPr>
            <w:tcW w:w="6804"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r w:rsidRPr="009D1282">
              <w:rPr>
                <w:rFonts w:asciiTheme="majorEastAsia" w:eastAsiaTheme="majorEastAsia" w:hAnsiTheme="majorEastAsia" w:cstheme="majorEastAsia" w:hint="eastAsia"/>
                <w:color w:val="333333"/>
                <w:kern w:val="0"/>
                <w:sz w:val="24"/>
              </w:rPr>
              <w:t>6.采掘施工单位是否为从事井下作业的每个班组配备便携式多功能气体检测报警仪；是否为每名入井人员配备自救器，并确保随身携带。</w:t>
            </w:r>
          </w:p>
        </w:tc>
        <w:tc>
          <w:tcPr>
            <w:tcW w:w="4820" w:type="dxa"/>
            <w:tcMar>
              <w:top w:w="50" w:type="dxa"/>
              <w:left w:w="50" w:type="dxa"/>
              <w:bottom w:w="50" w:type="dxa"/>
              <w:right w:w="50" w:type="dxa"/>
            </w:tcMar>
            <w:vAlign w:val="center"/>
          </w:tcPr>
          <w:p w:rsidR="009D1282" w:rsidRPr="009D1282" w:rsidRDefault="009D1282" w:rsidP="009D1282">
            <w:pPr>
              <w:widowControl/>
              <w:spacing w:line="320" w:lineRule="exact"/>
              <w:rPr>
                <w:rFonts w:asciiTheme="majorEastAsia" w:eastAsiaTheme="majorEastAsia" w:hAnsiTheme="majorEastAsia" w:cstheme="majorEastAsia"/>
                <w:color w:val="333333"/>
                <w:kern w:val="0"/>
                <w:sz w:val="24"/>
              </w:rPr>
            </w:pPr>
          </w:p>
        </w:tc>
      </w:tr>
    </w:tbl>
    <w:p w:rsidR="009D1282" w:rsidRPr="009D1282" w:rsidRDefault="009D1282" w:rsidP="009D1282">
      <w:pPr>
        <w:widowControl/>
        <w:spacing w:line="400" w:lineRule="exact"/>
        <w:rPr>
          <w:rFonts w:ascii="仿宋_GB2312" w:eastAsia="仿宋_GB2312" w:hAnsi="仿宋_GB2312" w:cs="仿宋_GB2312"/>
          <w:b/>
          <w:bCs/>
          <w:color w:val="000000"/>
          <w:kern w:val="0"/>
          <w:sz w:val="24"/>
        </w:rPr>
      </w:pPr>
      <w:r w:rsidRPr="009D1282">
        <w:rPr>
          <w:rFonts w:ascii="仿宋_GB2312" w:eastAsia="仿宋_GB2312" w:hAnsi="仿宋_GB2312" w:cs="仿宋_GB2312" w:hint="eastAsia"/>
          <w:b/>
          <w:bCs/>
          <w:color w:val="000000"/>
          <w:kern w:val="0"/>
          <w:sz w:val="24"/>
        </w:rPr>
        <w:t>注：检查结果符合性填写符合或者不符合（不符合的说明存在的主要问题）或者无此项。</w:t>
      </w:r>
    </w:p>
    <w:p w:rsidR="00E17F70" w:rsidRPr="009D1282" w:rsidRDefault="00E17F70" w:rsidP="00E17F70">
      <w:pPr>
        <w:spacing w:line="560" w:lineRule="exact"/>
        <w:rPr>
          <w:color w:val="000000"/>
        </w:rPr>
      </w:pPr>
    </w:p>
    <w:p w:rsidR="00AE5ED0" w:rsidRPr="00AE5ED0" w:rsidRDefault="00AE5ED0" w:rsidP="00AE5ED0">
      <w:pPr>
        <w:widowControl/>
        <w:shd w:val="clear" w:color="auto" w:fill="FFFFFF"/>
        <w:spacing w:line="560" w:lineRule="atLeast"/>
        <w:rPr>
          <w:rFonts w:ascii="黑体" w:eastAsia="黑体" w:hAnsi="黑体" w:cs="仿宋"/>
          <w:color w:val="000000"/>
          <w:sz w:val="32"/>
          <w:szCs w:val="32"/>
        </w:rPr>
      </w:pPr>
      <w:r w:rsidRPr="00AE5ED0">
        <w:rPr>
          <w:rFonts w:ascii="黑体" w:eastAsia="黑体" w:hAnsi="黑体" w:cs="仿宋" w:hint="eastAsia"/>
          <w:color w:val="000000"/>
          <w:sz w:val="32"/>
          <w:szCs w:val="32"/>
        </w:rPr>
        <w:lastRenderedPageBreak/>
        <w:t>附件2</w:t>
      </w:r>
    </w:p>
    <w:p w:rsidR="00AE5ED0" w:rsidRPr="00AE5ED0" w:rsidRDefault="00AE5ED0" w:rsidP="00AE5ED0">
      <w:pPr>
        <w:widowControl/>
        <w:shd w:val="clear" w:color="auto" w:fill="FFFFFF"/>
        <w:spacing w:line="560" w:lineRule="atLeast"/>
        <w:jc w:val="center"/>
        <w:rPr>
          <w:rFonts w:ascii="方正小标宋简体" w:eastAsia="方正小标宋简体" w:hAnsi="宋体" w:cs="宋体"/>
          <w:bCs/>
          <w:color w:val="000000"/>
          <w:sz w:val="44"/>
          <w:szCs w:val="44"/>
        </w:rPr>
      </w:pPr>
      <w:r w:rsidRPr="00AE5ED0">
        <w:rPr>
          <w:rFonts w:ascii="方正小标宋简体" w:eastAsia="方正小标宋简体" w:hAnsi="宋体" w:cs="宋体" w:hint="eastAsia"/>
          <w:bCs/>
          <w:color w:val="000000"/>
          <w:kern w:val="0"/>
          <w:sz w:val="44"/>
          <w:szCs w:val="44"/>
          <w:lang w:bidi="ar"/>
        </w:rPr>
        <w:t>金属非金属露天矿山</w:t>
      </w:r>
      <w:r w:rsidRPr="00AE5ED0">
        <w:rPr>
          <w:rFonts w:ascii="方正小标宋简体" w:eastAsia="方正小标宋简体" w:hAnsi="宋体" w:cs="宋体" w:hint="eastAsia"/>
          <w:bCs/>
          <w:color w:val="000000"/>
          <w:sz w:val="44"/>
          <w:szCs w:val="44"/>
        </w:rPr>
        <w:t>安全专项执法检查表</w:t>
      </w:r>
    </w:p>
    <w:p w:rsidR="00AE5ED0" w:rsidRPr="00AE5ED0" w:rsidRDefault="00AE5ED0" w:rsidP="00AE5ED0">
      <w:pPr>
        <w:widowControl/>
        <w:shd w:val="clear" w:color="auto" w:fill="FFFFFF"/>
        <w:spacing w:line="240" w:lineRule="exact"/>
        <w:jc w:val="center"/>
        <w:rPr>
          <w:rFonts w:ascii="方正小标宋简体" w:eastAsia="方正小标宋简体" w:hAnsi="宋体" w:cs="宋体"/>
          <w:bCs/>
          <w:color w:val="000000"/>
          <w:kern w:val="0"/>
          <w:sz w:val="44"/>
          <w:szCs w:val="44"/>
        </w:rPr>
      </w:pPr>
    </w:p>
    <w:p w:rsidR="00AE5ED0" w:rsidRPr="00AE5ED0" w:rsidRDefault="00AE5ED0" w:rsidP="00AE5ED0">
      <w:pPr>
        <w:widowControl/>
        <w:shd w:val="clear" w:color="auto" w:fill="FFFFFF"/>
        <w:spacing w:line="560" w:lineRule="atLeast"/>
        <w:jc w:val="left"/>
        <w:rPr>
          <w:rFonts w:ascii="仿宋" w:eastAsia="仿宋" w:hAnsi="仿宋" w:cs="仿宋"/>
          <w:color w:val="000000"/>
          <w:kern w:val="0"/>
          <w:sz w:val="28"/>
          <w:szCs w:val="28"/>
        </w:rPr>
      </w:pPr>
      <w:r w:rsidRPr="00AE5ED0">
        <w:rPr>
          <w:rFonts w:ascii="仿宋" w:eastAsia="仿宋" w:hAnsi="仿宋" w:cs="仿宋" w:hint="eastAsia"/>
          <w:color w:val="000000"/>
          <w:kern w:val="0"/>
          <w:sz w:val="28"/>
          <w:szCs w:val="28"/>
        </w:rPr>
        <w:t>组织检查单位：                       检查人员：</w:t>
      </w:r>
      <w:r w:rsidRPr="00AE5ED0">
        <w:rPr>
          <w:rFonts w:ascii="宋体" w:hAnsi="宋体" w:cs="宋体" w:hint="eastAsia"/>
          <w:color w:val="000000"/>
          <w:kern w:val="0"/>
          <w:sz w:val="28"/>
          <w:szCs w:val="28"/>
        </w:rPr>
        <w:t>              </w:t>
      </w:r>
      <w:r w:rsidRPr="00AE5ED0">
        <w:rPr>
          <w:rFonts w:ascii="仿宋" w:eastAsia="仿宋" w:hAnsi="仿宋" w:cs="仿宋" w:hint="eastAsia"/>
          <w:color w:val="000000"/>
          <w:kern w:val="0"/>
          <w:sz w:val="28"/>
          <w:szCs w:val="28"/>
        </w:rPr>
        <w:t>检查日期：      年  月  日</w:t>
      </w:r>
      <w:r w:rsidRPr="00AE5ED0">
        <w:rPr>
          <w:rFonts w:ascii="仿宋" w:eastAsia="仿宋" w:hAnsi="仿宋" w:cs="仿宋" w:hint="eastAsia"/>
          <w:color w:val="000000"/>
          <w:kern w:val="0"/>
          <w:sz w:val="28"/>
          <w:szCs w:val="28"/>
          <w:u w:val="single"/>
        </w:rPr>
        <w:t xml:space="preserve"> </w:t>
      </w:r>
    </w:p>
    <w:p w:rsidR="00AE5ED0" w:rsidRPr="00AE5ED0" w:rsidRDefault="00AE5ED0" w:rsidP="00AE5ED0">
      <w:pPr>
        <w:widowControl/>
        <w:shd w:val="clear" w:color="auto" w:fill="FFFFFF"/>
        <w:spacing w:line="560" w:lineRule="atLeast"/>
        <w:rPr>
          <w:rFonts w:ascii="仿宋" w:eastAsia="仿宋" w:hAnsi="仿宋" w:cs="仿宋"/>
          <w:color w:val="000000"/>
          <w:kern w:val="0"/>
          <w:sz w:val="28"/>
          <w:szCs w:val="28"/>
        </w:rPr>
      </w:pPr>
      <w:r w:rsidRPr="00AE5ED0">
        <w:rPr>
          <w:rFonts w:ascii="仿宋" w:eastAsia="仿宋" w:hAnsi="仿宋" w:cs="仿宋" w:hint="eastAsia"/>
          <w:color w:val="000000"/>
          <w:kern w:val="0"/>
          <w:sz w:val="28"/>
          <w:szCs w:val="28"/>
        </w:rPr>
        <w:t>被检查企业名称：                                被检查</w:t>
      </w:r>
      <w:r w:rsidRPr="00AE5ED0">
        <w:rPr>
          <w:rFonts w:ascii="仿宋" w:eastAsia="仿宋" w:hAnsi="仿宋" w:cs="仿宋" w:hint="eastAsia"/>
          <w:bCs/>
          <w:color w:val="000000"/>
          <w:kern w:val="0"/>
          <w:sz w:val="28"/>
          <w:szCs w:val="28"/>
        </w:rPr>
        <w:t>矿山（生产系统）名称：</w:t>
      </w:r>
      <w:r w:rsidRPr="00AE5ED0">
        <w:rPr>
          <w:rFonts w:ascii="仿宋" w:eastAsia="仿宋" w:hAnsi="仿宋" w:cs="仿宋" w:hint="eastAsia"/>
          <w:color w:val="000000"/>
          <w:kern w:val="0"/>
          <w:sz w:val="28"/>
          <w:szCs w:val="28"/>
        </w:rPr>
        <w:t xml:space="preserve">                   </w:t>
      </w:r>
    </w:p>
    <w:tbl>
      <w:tblPr>
        <w:tblW w:w="1394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2"/>
        <w:gridCol w:w="1980"/>
        <w:gridCol w:w="6379"/>
        <w:gridCol w:w="4961"/>
      </w:tblGrid>
      <w:tr w:rsidR="00AE5ED0" w:rsidRPr="00AE5ED0" w:rsidTr="00AE5ED0">
        <w:trPr>
          <w:trHeight w:val="90"/>
          <w:tblHeader/>
        </w:trPr>
        <w:tc>
          <w:tcPr>
            <w:tcW w:w="622" w:type="dxa"/>
            <w:tcMar>
              <w:top w:w="50" w:type="dxa"/>
              <w:left w:w="50" w:type="dxa"/>
              <w:bottom w:w="50" w:type="dxa"/>
              <w:right w:w="50" w:type="dxa"/>
            </w:tcMar>
            <w:vAlign w:val="center"/>
          </w:tcPr>
          <w:p w:rsidR="00AE5ED0" w:rsidRPr="00AE5ED0" w:rsidRDefault="00AE5ED0" w:rsidP="00AE5ED0">
            <w:pPr>
              <w:widowControl/>
              <w:spacing w:line="360" w:lineRule="exact"/>
              <w:jc w:val="center"/>
              <w:rPr>
                <w:rFonts w:ascii="楷体_GB2312" w:eastAsia="楷体_GB2312" w:hAnsi="Helvetica" w:cs="Helvetica"/>
                <w:b/>
                <w:color w:val="000000"/>
                <w:kern w:val="0"/>
                <w:szCs w:val="21"/>
              </w:rPr>
            </w:pPr>
            <w:r w:rsidRPr="00AE5ED0">
              <w:rPr>
                <w:rFonts w:ascii="楷体_GB2312" w:eastAsia="楷体_GB2312" w:hAnsi="黑体" w:cs="Helvetica" w:hint="eastAsia"/>
                <w:b/>
                <w:color w:val="000000"/>
                <w:kern w:val="0"/>
                <w:sz w:val="28"/>
                <w:szCs w:val="28"/>
              </w:rPr>
              <w:t>序号</w:t>
            </w:r>
          </w:p>
        </w:tc>
        <w:tc>
          <w:tcPr>
            <w:tcW w:w="1980" w:type="dxa"/>
            <w:tcMar>
              <w:top w:w="50" w:type="dxa"/>
              <w:left w:w="50" w:type="dxa"/>
              <w:bottom w:w="50" w:type="dxa"/>
              <w:right w:w="50" w:type="dxa"/>
            </w:tcMar>
            <w:vAlign w:val="center"/>
          </w:tcPr>
          <w:p w:rsidR="00AE5ED0" w:rsidRPr="00AE5ED0" w:rsidRDefault="00AE5ED0" w:rsidP="00AE5ED0">
            <w:pPr>
              <w:widowControl/>
              <w:spacing w:line="360" w:lineRule="exact"/>
              <w:jc w:val="center"/>
              <w:rPr>
                <w:rFonts w:ascii="楷体_GB2312" w:eastAsia="楷体_GB2312" w:hAnsi="Helvetica" w:cs="Helvetica"/>
                <w:b/>
                <w:color w:val="000000"/>
                <w:kern w:val="0"/>
                <w:szCs w:val="21"/>
              </w:rPr>
            </w:pPr>
            <w:r w:rsidRPr="00AE5ED0">
              <w:rPr>
                <w:rFonts w:ascii="楷体_GB2312" w:eastAsia="楷体_GB2312" w:hAnsi="黑体" w:cs="Helvetica" w:hint="eastAsia"/>
                <w:b/>
                <w:color w:val="000000"/>
                <w:kern w:val="0"/>
                <w:sz w:val="28"/>
                <w:szCs w:val="28"/>
              </w:rPr>
              <w:t>检查项目</w:t>
            </w:r>
          </w:p>
        </w:tc>
        <w:tc>
          <w:tcPr>
            <w:tcW w:w="6379" w:type="dxa"/>
            <w:tcMar>
              <w:top w:w="50" w:type="dxa"/>
              <w:left w:w="50" w:type="dxa"/>
              <w:bottom w:w="50" w:type="dxa"/>
              <w:right w:w="50" w:type="dxa"/>
            </w:tcMar>
            <w:vAlign w:val="center"/>
          </w:tcPr>
          <w:p w:rsidR="00AE5ED0" w:rsidRPr="00AE5ED0" w:rsidRDefault="00AE5ED0" w:rsidP="00AE5ED0">
            <w:pPr>
              <w:widowControl/>
              <w:spacing w:line="360" w:lineRule="exact"/>
              <w:jc w:val="center"/>
              <w:rPr>
                <w:rFonts w:ascii="楷体_GB2312" w:eastAsia="楷体_GB2312" w:hAnsi="Helvetica" w:cs="Helvetica"/>
                <w:b/>
                <w:color w:val="000000"/>
                <w:kern w:val="0"/>
                <w:szCs w:val="21"/>
              </w:rPr>
            </w:pPr>
            <w:r w:rsidRPr="00AE5ED0">
              <w:rPr>
                <w:rFonts w:ascii="楷体_GB2312" w:eastAsia="楷体_GB2312" w:hAnsi="黑体" w:cs="Helvetica" w:hint="eastAsia"/>
                <w:b/>
                <w:color w:val="000000"/>
                <w:kern w:val="0"/>
                <w:sz w:val="28"/>
                <w:szCs w:val="28"/>
              </w:rPr>
              <w:t>检查主要内容</w:t>
            </w:r>
          </w:p>
        </w:tc>
        <w:tc>
          <w:tcPr>
            <w:tcW w:w="4961" w:type="dxa"/>
            <w:tcMar>
              <w:top w:w="50" w:type="dxa"/>
              <w:left w:w="50" w:type="dxa"/>
              <w:bottom w:w="50" w:type="dxa"/>
              <w:right w:w="50" w:type="dxa"/>
            </w:tcMar>
            <w:vAlign w:val="center"/>
          </w:tcPr>
          <w:p w:rsidR="00AE5ED0" w:rsidRPr="00AE5ED0" w:rsidRDefault="00AE5ED0" w:rsidP="00AE5ED0">
            <w:pPr>
              <w:widowControl/>
              <w:spacing w:line="360" w:lineRule="exact"/>
              <w:jc w:val="center"/>
              <w:rPr>
                <w:rFonts w:ascii="楷体_GB2312" w:eastAsia="楷体_GB2312" w:hAnsi="黑体" w:cs="Helvetica"/>
                <w:b/>
                <w:color w:val="000000"/>
                <w:kern w:val="0"/>
                <w:sz w:val="28"/>
                <w:szCs w:val="28"/>
              </w:rPr>
            </w:pPr>
            <w:r w:rsidRPr="00AE5ED0">
              <w:rPr>
                <w:rFonts w:ascii="楷体_GB2312" w:eastAsia="楷体_GB2312" w:hAnsi="黑体" w:cs="Helvetica" w:hint="eastAsia"/>
                <w:b/>
                <w:color w:val="000000"/>
                <w:kern w:val="0"/>
                <w:sz w:val="28"/>
                <w:szCs w:val="28"/>
              </w:rPr>
              <w:t>检查结果符合性</w:t>
            </w:r>
          </w:p>
          <w:p w:rsidR="00AE5ED0" w:rsidRPr="00AE5ED0" w:rsidRDefault="00AE5ED0" w:rsidP="00AE5ED0">
            <w:pPr>
              <w:widowControl/>
              <w:spacing w:line="360" w:lineRule="exact"/>
              <w:jc w:val="center"/>
              <w:rPr>
                <w:rFonts w:ascii="楷体_GB2312" w:eastAsia="楷体_GB2312" w:hAnsi="Helvetica" w:cs="Helvetica"/>
                <w:b/>
                <w:color w:val="000000"/>
                <w:kern w:val="0"/>
                <w:szCs w:val="21"/>
              </w:rPr>
            </w:pPr>
            <w:r w:rsidRPr="00AE5ED0">
              <w:rPr>
                <w:rFonts w:ascii="楷体_GB2312" w:eastAsia="楷体_GB2312" w:hAnsi="黑体" w:cs="Helvetica" w:hint="eastAsia"/>
                <w:b/>
                <w:color w:val="000000"/>
                <w:kern w:val="0"/>
                <w:sz w:val="28"/>
                <w:szCs w:val="28"/>
              </w:rPr>
              <w:t>（不符合的说明存在的主要问题）</w:t>
            </w:r>
          </w:p>
        </w:tc>
      </w:tr>
      <w:tr w:rsidR="00AE5ED0" w:rsidRPr="00AE5ED0" w:rsidTr="00AE5ED0">
        <w:trPr>
          <w:trHeight w:val="563"/>
        </w:trPr>
        <w:tc>
          <w:tcPr>
            <w:tcW w:w="622" w:type="dxa"/>
            <w:tcMar>
              <w:top w:w="50" w:type="dxa"/>
              <w:left w:w="50" w:type="dxa"/>
              <w:bottom w:w="50" w:type="dxa"/>
              <w:right w:w="50" w:type="dxa"/>
            </w:tcMar>
            <w:vAlign w:val="center"/>
          </w:tcPr>
          <w:p w:rsidR="00AE5ED0" w:rsidRPr="00AE5ED0" w:rsidRDefault="00AE5ED0" w:rsidP="00AE5ED0">
            <w:pPr>
              <w:widowControl/>
              <w:spacing w:line="360" w:lineRule="exact"/>
              <w:jc w:val="center"/>
              <w:rPr>
                <w:rFonts w:asciiTheme="majorEastAsia" w:eastAsiaTheme="majorEastAsia" w:hAnsiTheme="majorEastAsia" w:cstheme="majorEastAsia"/>
                <w:color w:val="000000"/>
                <w:kern w:val="0"/>
                <w:sz w:val="24"/>
              </w:rPr>
            </w:pPr>
            <w:proofErr w:type="gramStart"/>
            <w:r w:rsidRPr="00AE5ED0">
              <w:rPr>
                <w:rFonts w:asciiTheme="majorEastAsia" w:eastAsiaTheme="majorEastAsia" w:hAnsiTheme="majorEastAsia" w:cstheme="majorEastAsia" w:hint="eastAsia"/>
                <w:color w:val="000000"/>
                <w:kern w:val="0"/>
                <w:sz w:val="24"/>
              </w:rPr>
              <w:t>一</w:t>
            </w:r>
            <w:proofErr w:type="gramEnd"/>
          </w:p>
        </w:tc>
        <w:tc>
          <w:tcPr>
            <w:tcW w:w="1980" w:type="dxa"/>
            <w:tcMar>
              <w:top w:w="50" w:type="dxa"/>
              <w:left w:w="50" w:type="dxa"/>
              <w:bottom w:w="50" w:type="dxa"/>
              <w:right w:w="50" w:type="dxa"/>
            </w:tcMar>
            <w:vAlign w:val="center"/>
          </w:tcPr>
          <w:p w:rsidR="00AE5ED0" w:rsidRPr="00AE5ED0" w:rsidRDefault="00AE5ED0" w:rsidP="00AE5ED0">
            <w:pPr>
              <w:spacing w:line="360" w:lineRule="exact"/>
              <w:ind w:left="120"/>
              <w:jc w:val="left"/>
              <w:rPr>
                <w:rFonts w:asciiTheme="majorEastAsia" w:eastAsiaTheme="majorEastAsia" w:hAnsiTheme="majorEastAsia" w:cstheme="majorEastAsia"/>
                <w:color w:val="000000"/>
                <w:spacing w:val="20"/>
                <w:kern w:val="0"/>
                <w:sz w:val="24"/>
              </w:rPr>
            </w:pPr>
            <w:r w:rsidRPr="00AE5ED0">
              <w:rPr>
                <w:rFonts w:asciiTheme="majorEastAsia" w:eastAsiaTheme="majorEastAsia" w:hAnsiTheme="majorEastAsia" w:cstheme="majorEastAsia" w:hint="eastAsia"/>
                <w:color w:val="000000"/>
                <w:sz w:val="24"/>
              </w:rPr>
              <w:t>矿山企业安全风险管控工作情况</w:t>
            </w:r>
          </w:p>
        </w:tc>
        <w:tc>
          <w:tcPr>
            <w:tcW w:w="6379" w:type="dxa"/>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000000"/>
                <w:kern w:val="0"/>
                <w:sz w:val="24"/>
              </w:rPr>
            </w:pPr>
            <w:r w:rsidRPr="00AE5ED0">
              <w:rPr>
                <w:rFonts w:asciiTheme="majorEastAsia" w:eastAsiaTheme="majorEastAsia" w:hAnsiTheme="majorEastAsia" w:cstheme="majorEastAsia" w:hint="eastAsia"/>
                <w:color w:val="000000"/>
                <w:kern w:val="0"/>
                <w:sz w:val="24"/>
              </w:rPr>
              <w:t>是否按照要求建立安全风险分级管控体系并有效运行。</w:t>
            </w:r>
          </w:p>
        </w:tc>
        <w:tc>
          <w:tcPr>
            <w:tcW w:w="4961" w:type="dxa"/>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000000"/>
                <w:kern w:val="0"/>
                <w:sz w:val="24"/>
              </w:rPr>
            </w:pPr>
          </w:p>
        </w:tc>
      </w:tr>
      <w:tr w:rsidR="006559B7" w:rsidRPr="00AE5ED0" w:rsidTr="00AE5ED0">
        <w:trPr>
          <w:trHeight w:val="570"/>
        </w:trPr>
        <w:tc>
          <w:tcPr>
            <w:tcW w:w="622" w:type="dxa"/>
            <w:vMerge w:val="restart"/>
            <w:tcMar>
              <w:top w:w="50" w:type="dxa"/>
              <w:left w:w="50" w:type="dxa"/>
              <w:bottom w:w="50" w:type="dxa"/>
              <w:right w:w="50" w:type="dxa"/>
            </w:tcMar>
            <w:vAlign w:val="center"/>
          </w:tcPr>
          <w:p w:rsidR="006559B7" w:rsidRPr="00AE5ED0" w:rsidRDefault="006559B7" w:rsidP="00AE5ED0">
            <w:pPr>
              <w:widowControl/>
              <w:spacing w:line="360" w:lineRule="exact"/>
              <w:jc w:val="center"/>
              <w:rPr>
                <w:rFonts w:asciiTheme="majorEastAsia" w:eastAsiaTheme="majorEastAsia" w:hAnsiTheme="majorEastAsia" w:cstheme="majorEastAsia"/>
                <w:color w:val="000000"/>
                <w:kern w:val="0"/>
                <w:sz w:val="24"/>
              </w:rPr>
            </w:pPr>
            <w:r w:rsidRPr="00AE5ED0">
              <w:rPr>
                <w:rFonts w:asciiTheme="majorEastAsia" w:eastAsiaTheme="majorEastAsia" w:hAnsiTheme="majorEastAsia" w:cstheme="majorEastAsia" w:hint="eastAsia"/>
                <w:color w:val="000000"/>
                <w:kern w:val="0"/>
                <w:sz w:val="24"/>
              </w:rPr>
              <w:t>二</w:t>
            </w:r>
          </w:p>
        </w:tc>
        <w:tc>
          <w:tcPr>
            <w:tcW w:w="1980" w:type="dxa"/>
            <w:vMerge w:val="restart"/>
            <w:tcMar>
              <w:top w:w="50" w:type="dxa"/>
              <w:left w:w="50" w:type="dxa"/>
              <w:bottom w:w="50" w:type="dxa"/>
              <w:right w:w="50" w:type="dxa"/>
            </w:tcMar>
            <w:vAlign w:val="center"/>
          </w:tcPr>
          <w:p w:rsidR="006559B7" w:rsidRPr="00AE5ED0" w:rsidRDefault="006559B7" w:rsidP="00AE5ED0">
            <w:pPr>
              <w:spacing w:line="360" w:lineRule="exact"/>
              <w:jc w:val="left"/>
              <w:rPr>
                <w:rFonts w:asciiTheme="majorEastAsia" w:eastAsiaTheme="majorEastAsia" w:hAnsiTheme="majorEastAsia" w:cstheme="majorEastAsia"/>
                <w:color w:val="000000"/>
                <w:spacing w:val="20"/>
                <w:kern w:val="0"/>
                <w:sz w:val="24"/>
              </w:rPr>
            </w:pPr>
            <w:r w:rsidRPr="00AE5ED0">
              <w:rPr>
                <w:rFonts w:asciiTheme="majorEastAsia" w:eastAsiaTheme="majorEastAsia" w:hAnsiTheme="majorEastAsia" w:cstheme="majorEastAsia" w:hint="eastAsia"/>
                <w:color w:val="333333"/>
                <w:kern w:val="0"/>
                <w:sz w:val="24"/>
              </w:rPr>
              <w:t>防范露天矿山边坡垮塌事故措施落实情况</w:t>
            </w: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1.是否建立健全边坡管理和检查制度；作业前是否对工作面进行检查，清除危岩和其他危险物体；是否对边坡重点部位和有潜在滑坡危险的地段采取有效的防治措施。</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000000"/>
                <w:kern w:val="0"/>
                <w:sz w:val="24"/>
              </w:rPr>
            </w:pPr>
          </w:p>
        </w:tc>
      </w:tr>
      <w:tr w:rsidR="006559B7" w:rsidRPr="00AE5ED0" w:rsidTr="00AE5ED0">
        <w:trPr>
          <w:trHeight w:val="570"/>
        </w:trPr>
        <w:tc>
          <w:tcPr>
            <w:tcW w:w="622"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sz w:val="24"/>
              </w:rPr>
            </w:pPr>
          </w:p>
        </w:tc>
        <w:tc>
          <w:tcPr>
            <w:tcW w:w="1980"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sz w:val="24"/>
              </w:rPr>
            </w:pP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2.是否查清开采境界内的废弃巷道、采空区和溶洞，设置明显的警示标志，超前进行处理；节理、裂隙等地质构造发育、容易引起边坡垮塌事故的，是否采取人工加固措施治理边坡。</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r>
      <w:tr w:rsidR="006559B7" w:rsidRPr="00AE5ED0" w:rsidTr="00AE5ED0">
        <w:trPr>
          <w:trHeight w:val="467"/>
        </w:trPr>
        <w:tc>
          <w:tcPr>
            <w:tcW w:w="622"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3.是否采用自上而下、分台阶或分层的方式进行开采。</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r>
      <w:tr w:rsidR="006559B7" w:rsidRPr="00AE5ED0" w:rsidTr="00AE5ED0">
        <w:trPr>
          <w:trHeight w:val="570"/>
        </w:trPr>
        <w:tc>
          <w:tcPr>
            <w:tcW w:w="622"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4.工作帮坡角是否大于设计工作帮坡角，台阶（分层）高度是否超过设计高度。</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r>
      <w:tr w:rsidR="006559B7" w:rsidRPr="00AE5ED0" w:rsidTr="00742B8C">
        <w:trPr>
          <w:trHeight w:val="570"/>
        </w:trPr>
        <w:tc>
          <w:tcPr>
            <w:tcW w:w="622" w:type="dxa"/>
            <w:vMerge w:val="restart"/>
            <w:tcMar>
              <w:top w:w="50" w:type="dxa"/>
              <w:left w:w="50" w:type="dxa"/>
              <w:bottom w:w="50" w:type="dxa"/>
              <w:right w:w="50" w:type="dxa"/>
            </w:tcMar>
            <w:vAlign w:val="center"/>
          </w:tcPr>
          <w:p w:rsidR="006559B7" w:rsidRPr="00D67109" w:rsidRDefault="006559B7" w:rsidP="00742B8C">
            <w:pPr>
              <w:jc w:val="center"/>
            </w:pPr>
            <w:r w:rsidRPr="00D67109">
              <w:rPr>
                <w:rFonts w:hint="eastAsia"/>
              </w:rPr>
              <w:lastRenderedPageBreak/>
              <w:t>二</w:t>
            </w:r>
          </w:p>
        </w:tc>
        <w:tc>
          <w:tcPr>
            <w:tcW w:w="1980" w:type="dxa"/>
            <w:vMerge w:val="restart"/>
            <w:tcMar>
              <w:top w:w="50" w:type="dxa"/>
              <w:left w:w="50" w:type="dxa"/>
              <w:bottom w:w="50" w:type="dxa"/>
              <w:right w:w="50" w:type="dxa"/>
            </w:tcMar>
            <w:vAlign w:val="center"/>
          </w:tcPr>
          <w:p w:rsidR="006559B7" w:rsidRPr="00D67109" w:rsidRDefault="006559B7" w:rsidP="006559B7">
            <w:r w:rsidRPr="00D67109">
              <w:rPr>
                <w:rFonts w:hint="eastAsia"/>
              </w:rPr>
              <w:t>防范露天矿山边坡垮塌事故措施落实情况</w:t>
            </w: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5.是否擅自开采或破坏设计规定保留的矿柱、岩柱</w:t>
            </w:r>
            <w:proofErr w:type="gramStart"/>
            <w:r w:rsidRPr="00AE5ED0">
              <w:rPr>
                <w:rFonts w:asciiTheme="majorEastAsia" w:eastAsiaTheme="majorEastAsia" w:hAnsiTheme="majorEastAsia" w:cstheme="majorEastAsia" w:hint="eastAsia"/>
                <w:color w:val="333333"/>
                <w:kern w:val="0"/>
                <w:sz w:val="24"/>
              </w:rPr>
              <w:t>和挂帮矿体</w:t>
            </w:r>
            <w:proofErr w:type="gramEnd"/>
            <w:r w:rsidRPr="00AE5ED0">
              <w:rPr>
                <w:rFonts w:asciiTheme="majorEastAsia" w:eastAsiaTheme="majorEastAsia" w:hAnsiTheme="majorEastAsia" w:cstheme="majorEastAsia" w:hint="eastAsia"/>
                <w:color w:val="333333"/>
                <w:kern w:val="0"/>
                <w:sz w:val="24"/>
              </w:rPr>
              <w:t>。</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r>
      <w:tr w:rsidR="006559B7" w:rsidRPr="00AE5ED0" w:rsidTr="00707077">
        <w:trPr>
          <w:trHeight w:val="518"/>
        </w:trPr>
        <w:tc>
          <w:tcPr>
            <w:tcW w:w="622"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6.是否按照国家标准、行业标准对采场边坡、排土场稳定性进行评估。</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r>
      <w:tr w:rsidR="006559B7" w:rsidRPr="00AE5ED0" w:rsidTr="00707077">
        <w:trPr>
          <w:trHeight w:val="671"/>
        </w:trPr>
        <w:tc>
          <w:tcPr>
            <w:tcW w:w="622"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7.是否对高度200米及以上边坡或排土场进行在线监测；边坡是否存在滑移现象。</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r>
      <w:tr w:rsidR="006559B7" w:rsidRPr="00AE5ED0" w:rsidTr="00707077">
        <w:trPr>
          <w:trHeight w:val="400"/>
        </w:trPr>
        <w:tc>
          <w:tcPr>
            <w:tcW w:w="622"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8.是否有在排土场捡拾矿石的情况。</w:t>
            </w:r>
          </w:p>
        </w:tc>
        <w:tc>
          <w:tcPr>
            <w:tcW w:w="4961" w:type="dxa"/>
            <w:tcMar>
              <w:top w:w="50" w:type="dxa"/>
              <w:left w:w="50" w:type="dxa"/>
              <w:bottom w:w="50" w:type="dxa"/>
              <w:right w:w="50" w:type="dxa"/>
            </w:tcMar>
            <w:vAlign w:val="center"/>
          </w:tcPr>
          <w:p w:rsidR="006559B7" w:rsidRPr="00AE5ED0" w:rsidRDefault="006559B7" w:rsidP="00AE5ED0">
            <w:pPr>
              <w:widowControl/>
              <w:spacing w:line="360" w:lineRule="exact"/>
              <w:jc w:val="left"/>
              <w:rPr>
                <w:rFonts w:asciiTheme="majorEastAsia" w:eastAsiaTheme="majorEastAsia" w:hAnsiTheme="majorEastAsia" w:cstheme="majorEastAsia"/>
                <w:color w:val="333333"/>
                <w:kern w:val="0"/>
                <w:sz w:val="24"/>
              </w:rPr>
            </w:pPr>
          </w:p>
        </w:tc>
      </w:tr>
      <w:tr w:rsidR="00AE5ED0" w:rsidRPr="00AE5ED0" w:rsidTr="00AE5ED0">
        <w:tc>
          <w:tcPr>
            <w:tcW w:w="622" w:type="dxa"/>
            <w:tcMar>
              <w:top w:w="50" w:type="dxa"/>
              <w:left w:w="50" w:type="dxa"/>
              <w:bottom w:w="50" w:type="dxa"/>
              <w:right w:w="50" w:type="dxa"/>
            </w:tcMar>
            <w:vAlign w:val="center"/>
          </w:tcPr>
          <w:p w:rsidR="00AE5ED0" w:rsidRPr="00AE5ED0" w:rsidRDefault="00AE5ED0" w:rsidP="00AE5ED0">
            <w:pPr>
              <w:widowControl/>
              <w:spacing w:line="360" w:lineRule="exact"/>
              <w:jc w:val="center"/>
              <w:rPr>
                <w:rFonts w:asciiTheme="majorEastAsia" w:eastAsiaTheme="majorEastAsia" w:hAnsiTheme="majorEastAsia" w:cstheme="majorEastAsia"/>
                <w:color w:val="000000"/>
                <w:kern w:val="0"/>
                <w:sz w:val="24"/>
              </w:rPr>
            </w:pPr>
            <w:r w:rsidRPr="00AE5ED0">
              <w:rPr>
                <w:rFonts w:asciiTheme="majorEastAsia" w:eastAsiaTheme="majorEastAsia" w:hAnsiTheme="majorEastAsia" w:cstheme="majorEastAsia" w:hint="eastAsia"/>
                <w:color w:val="000000"/>
                <w:kern w:val="0"/>
                <w:sz w:val="24"/>
              </w:rPr>
              <w:t>三</w:t>
            </w:r>
          </w:p>
        </w:tc>
        <w:tc>
          <w:tcPr>
            <w:tcW w:w="1980" w:type="dxa"/>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淘汰落后工艺与设备</w:t>
            </w:r>
          </w:p>
          <w:p w:rsidR="00AE5ED0" w:rsidRPr="00AE5ED0" w:rsidRDefault="00AE5ED0" w:rsidP="00AE5ED0">
            <w:pPr>
              <w:widowControl/>
              <w:spacing w:line="360" w:lineRule="exact"/>
              <w:rPr>
                <w:rFonts w:asciiTheme="majorEastAsia" w:eastAsiaTheme="majorEastAsia" w:hAnsiTheme="majorEastAsia" w:cstheme="majorEastAsia"/>
                <w:color w:val="000000"/>
                <w:kern w:val="0"/>
                <w:sz w:val="24"/>
              </w:rPr>
            </w:pPr>
          </w:p>
        </w:tc>
        <w:tc>
          <w:tcPr>
            <w:tcW w:w="6379" w:type="dxa"/>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是否按照原国家安全监管总局《金属非金属矿山禁止使用的设备及工艺目录（第二批）》（安监总管</w:t>
            </w:r>
            <w:proofErr w:type="gramStart"/>
            <w:r w:rsidRPr="00AE5ED0">
              <w:rPr>
                <w:rFonts w:asciiTheme="majorEastAsia" w:eastAsiaTheme="majorEastAsia" w:hAnsiTheme="majorEastAsia" w:cstheme="majorEastAsia" w:hint="eastAsia"/>
                <w:color w:val="333333"/>
                <w:kern w:val="0"/>
                <w:sz w:val="24"/>
              </w:rPr>
              <w:t>一</w:t>
            </w:r>
            <w:proofErr w:type="gramEnd"/>
            <w:r w:rsidRPr="00AE5ED0">
              <w:rPr>
                <w:rFonts w:asciiTheme="majorEastAsia" w:eastAsiaTheme="majorEastAsia" w:hAnsiTheme="majorEastAsia" w:cstheme="majorEastAsia" w:hint="eastAsia"/>
                <w:color w:val="333333"/>
                <w:kern w:val="0"/>
                <w:sz w:val="24"/>
              </w:rPr>
              <w:t>〔2015〕13号）要求，强制淘汰落后工艺及设备。</w:t>
            </w:r>
          </w:p>
        </w:tc>
        <w:tc>
          <w:tcPr>
            <w:tcW w:w="4961" w:type="dxa"/>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000000"/>
                <w:kern w:val="0"/>
                <w:sz w:val="24"/>
              </w:rPr>
            </w:pPr>
          </w:p>
        </w:tc>
      </w:tr>
      <w:tr w:rsidR="00742B8C" w:rsidRPr="00AE5ED0" w:rsidTr="00AE5ED0">
        <w:trPr>
          <w:trHeight w:val="288"/>
        </w:trPr>
        <w:tc>
          <w:tcPr>
            <w:tcW w:w="622" w:type="dxa"/>
            <w:vMerge w:val="restart"/>
            <w:tcMar>
              <w:top w:w="50" w:type="dxa"/>
              <w:left w:w="50" w:type="dxa"/>
              <w:bottom w:w="50" w:type="dxa"/>
              <w:right w:w="50" w:type="dxa"/>
            </w:tcMar>
            <w:vAlign w:val="center"/>
          </w:tcPr>
          <w:p w:rsidR="00742B8C" w:rsidRPr="00AE5ED0" w:rsidRDefault="00742B8C" w:rsidP="00AE5ED0">
            <w:pPr>
              <w:widowControl/>
              <w:spacing w:line="360" w:lineRule="exact"/>
              <w:jc w:val="center"/>
              <w:rPr>
                <w:rFonts w:asciiTheme="majorEastAsia" w:eastAsiaTheme="majorEastAsia" w:hAnsiTheme="majorEastAsia" w:cstheme="majorEastAsia"/>
                <w:color w:val="000000"/>
                <w:kern w:val="0"/>
                <w:sz w:val="24"/>
              </w:rPr>
            </w:pPr>
            <w:r w:rsidRPr="00AE5ED0">
              <w:rPr>
                <w:rFonts w:asciiTheme="majorEastAsia" w:eastAsiaTheme="majorEastAsia" w:hAnsiTheme="majorEastAsia" w:cstheme="majorEastAsia" w:hint="eastAsia"/>
                <w:color w:val="000000"/>
                <w:kern w:val="0"/>
                <w:sz w:val="24"/>
              </w:rPr>
              <w:t>四</w:t>
            </w:r>
          </w:p>
        </w:tc>
        <w:tc>
          <w:tcPr>
            <w:tcW w:w="1980" w:type="dxa"/>
            <w:vMerge w:val="restart"/>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基建矿山安全管理措施落实情况</w:t>
            </w: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1.建设项目“三同时”手续是否完备；是否存在未批先建、不按设计建设施工等违法违规行为。</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000000"/>
                <w:kern w:val="0"/>
                <w:sz w:val="24"/>
              </w:rPr>
            </w:pPr>
          </w:p>
        </w:tc>
      </w:tr>
      <w:tr w:rsidR="00742B8C" w:rsidRPr="00AE5ED0" w:rsidTr="00707077">
        <w:trPr>
          <w:trHeight w:val="705"/>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2.设计、施工、监理单位是否具备相应资质。</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707077">
        <w:trPr>
          <w:trHeight w:val="641"/>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3.是否压缩工期，编制的进度计划是否符合实际情况。</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AE5ED0">
        <w:trPr>
          <w:trHeight w:val="288"/>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4.建设单位是否组织设计、施工、监理单位进行工程技术交底。</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742B8C">
        <w:trPr>
          <w:trHeight w:val="288"/>
        </w:trPr>
        <w:tc>
          <w:tcPr>
            <w:tcW w:w="622" w:type="dxa"/>
            <w:vMerge w:val="restart"/>
            <w:tcMar>
              <w:top w:w="50" w:type="dxa"/>
              <w:left w:w="50" w:type="dxa"/>
              <w:bottom w:w="50" w:type="dxa"/>
              <w:right w:w="50" w:type="dxa"/>
            </w:tcMar>
            <w:vAlign w:val="center"/>
          </w:tcPr>
          <w:p w:rsidR="00742B8C" w:rsidRPr="00004FC1" w:rsidRDefault="00742B8C" w:rsidP="00742B8C">
            <w:pPr>
              <w:jc w:val="center"/>
            </w:pPr>
            <w:r w:rsidRPr="00004FC1">
              <w:rPr>
                <w:rFonts w:hint="eastAsia"/>
              </w:rPr>
              <w:lastRenderedPageBreak/>
              <w:t>四</w:t>
            </w:r>
          </w:p>
        </w:tc>
        <w:tc>
          <w:tcPr>
            <w:tcW w:w="1980" w:type="dxa"/>
            <w:vMerge w:val="restart"/>
            <w:tcMar>
              <w:top w:w="50" w:type="dxa"/>
              <w:left w:w="50" w:type="dxa"/>
              <w:bottom w:w="50" w:type="dxa"/>
              <w:right w:w="50" w:type="dxa"/>
            </w:tcMar>
            <w:vAlign w:val="center"/>
          </w:tcPr>
          <w:p w:rsidR="00742B8C" w:rsidRPr="00004FC1" w:rsidRDefault="00742B8C" w:rsidP="00742B8C">
            <w:r w:rsidRPr="00004FC1">
              <w:rPr>
                <w:rFonts w:hint="eastAsia"/>
              </w:rPr>
              <w:t>基建矿山安全管理措施落实情况</w:t>
            </w: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5.施工单位是否编制施工组织设计，并报监理单位审核；现场人员、设备、设施等是否与施工组织设计一致；是否严格按施工组织设计进行施工。</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AE5ED0">
        <w:trPr>
          <w:trHeight w:val="288"/>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6.施工单位是否存在将采掘工程违法分包或者转包的行为。</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AE5ED0">
        <w:trPr>
          <w:trHeight w:val="288"/>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7.施工单位是否设立安全生产管理机构、配备专职安全生产管理人员；是否建立隐患排查治理制度。</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AE5ED0">
        <w:trPr>
          <w:trHeight w:val="288"/>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8.施工单位是否编制应急救援预案，并定期进行演练。</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AE5ED0">
        <w:trPr>
          <w:trHeight w:val="288"/>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9.施工单位是否按照施工组织设计方案进行作业。</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742B8C" w:rsidRPr="00AE5ED0" w:rsidTr="00AE5ED0">
        <w:trPr>
          <w:trHeight w:val="288"/>
        </w:trPr>
        <w:tc>
          <w:tcPr>
            <w:tcW w:w="622"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10.监理单位是否对施工组织设计中的安全技术措施或者专项施工方案进行审查；是否编制监理规划；现场人员、设备、设施等是否与监理规划一致。</w:t>
            </w:r>
          </w:p>
        </w:tc>
        <w:tc>
          <w:tcPr>
            <w:tcW w:w="4961" w:type="dxa"/>
            <w:tcMar>
              <w:top w:w="50" w:type="dxa"/>
              <w:left w:w="50" w:type="dxa"/>
              <w:bottom w:w="50" w:type="dxa"/>
              <w:right w:w="50" w:type="dxa"/>
            </w:tcMar>
            <w:vAlign w:val="center"/>
          </w:tcPr>
          <w:p w:rsidR="00742B8C" w:rsidRPr="00AE5ED0" w:rsidRDefault="00742B8C" w:rsidP="00AE5ED0">
            <w:pPr>
              <w:widowControl/>
              <w:spacing w:line="360" w:lineRule="exact"/>
              <w:rPr>
                <w:rFonts w:asciiTheme="majorEastAsia" w:eastAsiaTheme="majorEastAsia" w:hAnsiTheme="majorEastAsia" w:cstheme="majorEastAsia"/>
                <w:color w:val="333333"/>
                <w:kern w:val="0"/>
                <w:sz w:val="24"/>
              </w:rPr>
            </w:pPr>
          </w:p>
        </w:tc>
      </w:tr>
      <w:tr w:rsidR="00187AAE" w:rsidRPr="00AE5ED0" w:rsidTr="00AE5ED0">
        <w:trPr>
          <w:trHeight w:val="203"/>
        </w:trPr>
        <w:tc>
          <w:tcPr>
            <w:tcW w:w="622" w:type="dxa"/>
            <w:vMerge w:val="restart"/>
            <w:tcMar>
              <w:top w:w="50" w:type="dxa"/>
              <w:left w:w="50" w:type="dxa"/>
              <w:bottom w:w="50" w:type="dxa"/>
              <w:right w:w="50" w:type="dxa"/>
            </w:tcMar>
            <w:vAlign w:val="center"/>
          </w:tcPr>
          <w:p w:rsidR="00187AAE" w:rsidRPr="00AE5ED0" w:rsidRDefault="00187AAE" w:rsidP="00AE5ED0">
            <w:pPr>
              <w:widowControl/>
              <w:spacing w:line="360" w:lineRule="exact"/>
              <w:jc w:val="center"/>
              <w:rPr>
                <w:rFonts w:asciiTheme="majorEastAsia" w:eastAsiaTheme="majorEastAsia" w:hAnsiTheme="majorEastAsia" w:cstheme="majorEastAsia"/>
                <w:color w:val="000000"/>
                <w:kern w:val="0"/>
                <w:sz w:val="24"/>
              </w:rPr>
            </w:pPr>
            <w:r w:rsidRPr="00AE5ED0">
              <w:rPr>
                <w:rFonts w:asciiTheme="majorEastAsia" w:eastAsiaTheme="majorEastAsia" w:hAnsiTheme="majorEastAsia" w:cstheme="majorEastAsia" w:hint="eastAsia"/>
                <w:color w:val="000000"/>
                <w:kern w:val="0"/>
                <w:sz w:val="24"/>
              </w:rPr>
              <w:t>五</w:t>
            </w:r>
          </w:p>
        </w:tc>
        <w:tc>
          <w:tcPr>
            <w:tcW w:w="1980" w:type="dxa"/>
            <w:vMerge w:val="restart"/>
            <w:tcMar>
              <w:top w:w="50" w:type="dxa"/>
              <w:left w:w="50" w:type="dxa"/>
              <w:bottom w:w="50" w:type="dxa"/>
              <w:right w:w="50" w:type="dxa"/>
            </w:tcMar>
            <w:vAlign w:val="center"/>
          </w:tcPr>
          <w:p w:rsidR="00187AAE" w:rsidRPr="00AE5ED0" w:rsidRDefault="00187AAE"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生产矿山采掘施工单位安全管理措施落实情况</w:t>
            </w:r>
          </w:p>
        </w:tc>
        <w:tc>
          <w:tcPr>
            <w:tcW w:w="6379" w:type="dxa"/>
            <w:tcMar>
              <w:top w:w="50" w:type="dxa"/>
              <w:left w:w="50" w:type="dxa"/>
              <w:bottom w:w="50" w:type="dxa"/>
              <w:right w:w="50" w:type="dxa"/>
            </w:tcMar>
            <w:vAlign w:val="center"/>
          </w:tcPr>
          <w:p w:rsidR="00187AAE" w:rsidRPr="00AE5ED0" w:rsidRDefault="00187AAE"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1.矿山企业是否与采掘施工单位签订安全管理协议。</w:t>
            </w:r>
          </w:p>
        </w:tc>
        <w:tc>
          <w:tcPr>
            <w:tcW w:w="4961" w:type="dxa"/>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000000"/>
                <w:kern w:val="0"/>
                <w:sz w:val="24"/>
              </w:rPr>
            </w:pPr>
          </w:p>
        </w:tc>
      </w:tr>
      <w:tr w:rsidR="00187AAE" w:rsidRPr="00AE5ED0" w:rsidTr="00AE5ED0">
        <w:trPr>
          <w:trHeight w:val="203"/>
        </w:trPr>
        <w:tc>
          <w:tcPr>
            <w:tcW w:w="622" w:type="dxa"/>
            <w:vMerge/>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sz w:val="24"/>
              </w:rPr>
            </w:pPr>
          </w:p>
        </w:tc>
        <w:tc>
          <w:tcPr>
            <w:tcW w:w="1980" w:type="dxa"/>
            <w:vMerge/>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sz w:val="24"/>
              </w:rPr>
            </w:pPr>
          </w:p>
        </w:tc>
        <w:tc>
          <w:tcPr>
            <w:tcW w:w="6379" w:type="dxa"/>
            <w:tcMar>
              <w:top w:w="50" w:type="dxa"/>
              <w:left w:w="50" w:type="dxa"/>
              <w:bottom w:w="50" w:type="dxa"/>
              <w:right w:w="50" w:type="dxa"/>
            </w:tcMar>
            <w:vAlign w:val="center"/>
          </w:tcPr>
          <w:p w:rsidR="00187AAE" w:rsidRPr="00AE5ED0" w:rsidRDefault="00187AAE"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2.矿山企业是否把所有采掘施工单位纳入统一安全管理，是否定期对采掘施工队伍安全管理工作进行检查，是否存在以包代管、包而不管的情况。</w:t>
            </w:r>
          </w:p>
        </w:tc>
        <w:tc>
          <w:tcPr>
            <w:tcW w:w="4961" w:type="dxa"/>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r>
      <w:tr w:rsidR="00187AAE" w:rsidRPr="00AE5ED0" w:rsidTr="00AE5ED0">
        <w:trPr>
          <w:trHeight w:val="203"/>
        </w:trPr>
        <w:tc>
          <w:tcPr>
            <w:tcW w:w="622" w:type="dxa"/>
            <w:vMerge/>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187AAE" w:rsidRPr="00AE5ED0" w:rsidRDefault="00187AAE"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3.矿山企业应急救援方案是否与各个采掘施工单位应急救援预案有效衔接，是否定期组织包括采掘施工单位的联合应急演练。</w:t>
            </w:r>
          </w:p>
        </w:tc>
        <w:tc>
          <w:tcPr>
            <w:tcW w:w="4961" w:type="dxa"/>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r>
      <w:tr w:rsidR="00187AAE" w:rsidRPr="00AE5ED0" w:rsidTr="00187AAE">
        <w:trPr>
          <w:trHeight w:val="203"/>
        </w:trPr>
        <w:tc>
          <w:tcPr>
            <w:tcW w:w="622" w:type="dxa"/>
            <w:vMerge w:val="restart"/>
            <w:tcMar>
              <w:top w:w="50" w:type="dxa"/>
              <w:left w:w="50" w:type="dxa"/>
              <w:bottom w:w="50" w:type="dxa"/>
              <w:right w:w="50" w:type="dxa"/>
            </w:tcMar>
            <w:vAlign w:val="center"/>
          </w:tcPr>
          <w:p w:rsidR="00187AAE" w:rsidRPr="00E3547C" w:rsidRDefault="00187AAE" w:rsidP="00187AAE">
            <w:pPr>
              <w:jc w:val="center"/>
            </w:pPr>
            <w:r w:rsidRPr="00E3547C">
              <w:rPr>
                <w:rFonts w:hint="eastAsia"/>
              </w:rPr>
              <w:lastRenderedPageBreak/>
              <w:t>五</w:t>
            </w:r>
          </w:p>
        </w:tc>
        <w:tc>
          <w:tcPr>
            <w:tcW w:w="1980" w:type="dxa"/>
            <w:vMerge w:val="restart"/>
            <w:tcMar>
              <w:top w:w="50" w:type="dxa"/>
              <w:left w:w="50" w:type="dxa"/>
              <w:bottom w:w="50" w:type="dxa"/>
              <w:right w:w="50" w:type="dxa"/>
            </w:tcMar>
            <w:vAlign w:val="center"/>
          </w:tcPr>
          <w:p w:rsidR="00187AAE" w:rsidRPr="00E3547C" w:rsidRDefault="00187AAE" w:rsidP="00187AAE">
            <w:r w:rsidRPr="00E3547C">
              <w:rPr>
                <w:rFonts w:hint="eastAsia"/>
              </w:rPr>
              <w:t>生产矿山采掘施工单位安全管理措施落实情况</w:t>
            </w:r>
          </w:p>
        </w:tc>
        <w:tc>
          <w:tcPr>
            <w:tcW w:w="6379" w:type="dxa"/>
            <w:tcMar>
              <w:top w:w="50" w:type="dxa"/>
              <w:left w:w="50" w:type="dxa"/>
              <w:bottom w:w="50" w:type="dxa"/>
              <w:right w:w="50" w:type="dxa"/>
            </w:tcMar>
            <w:vAlign w:val="center"/>
          </w:tcPr>
          <w:p w:rsidR="00187AAE" w:rsidRPr="00AE5ED0" w:rsidRDefault="00187AAE"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4.采掘施工单位是否按照要求对从业人员进行安全培训；矿山企业是否对采掘施工单位从业人员统一组织安全培训。</w:t>
            </w:r>
          </w:p>
        </w:tc>
        <w:tc>
          <w:tcPr>
            <w:tcW w:w="4961" w:type="dxa"/>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r>
      <w:tr w:rsidR="00187AAE" w:rsidRPr="00AE5ED0" w:rsidTr="00AE5ED0">
        <w:trPr>
          <w:trHeight w:val="203"/>
        </w:trPr>
        <w:tc>
          <w:tcPr>
            <w:tcW w:w="622" w:type="dxa"/>
            <w:vMerge/>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187AAE" w:rsidRPr="00AE5ED0" w:rsidRDefault="00187AAE"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5.采掘施工单位“三项岗位”人员是否持证上岗。</w:t>
            </w:r>
          </w:p>
        </w:tc>
        <w:tc>
          <w:tcPr>
            <w:tcW w:w="4961" w:type="dxa"/>
            <w:tcMar>
              <w:top w:w="50" w:type="dxa"/>
              <w:left w:w="50" w:type="dxa"/>
              <w:bottom w:w="50" w:type="dxa"/>
              <w:right w:w="50" w:type="dxa"/>
            </w:tcMar>
            <w:vAlign w:val="center"/>
          </w:tcPr>
          <w:p w:rsidR="00187AAE" w:rsidRPr="00AE5ED0" w:rsidRDefault="00187AAE" w:rsidP="00AE5ED0">
            <w:pPr>
              <w:widowControl/>
              <w:spacing w:line="360" w:lineRule="exact"/>
              <w:rPr>
                <w:rFonts w:asciiTheme="majorEastAsia" w:eastAsiaTheme="majorEastAsia" w:hAnsiTheme="majorEastAsia" w:cstheme="majorEastAsia"/>
                <w:color w:val="333333"/>
                <w:kern w:val="0"/>
                <w:sz w:val="24"/>
              </w:rPr>
            </w:pPr>
          </w:p>
        </w:tc>
      </w:tr>
      <w:tr w:rsidR="00AE5ED0" w:rsidRPr="00AE5ED0" w:rsidTr="00707077">
        <w:trPr>
          <w:trHeight w:val="609"/>
        </w:trPr>
        <w:tc>
          <w:tcPr>
            <w:tcW w:w="622" w:type="dxa"/>
            <w:vMerge w:val="restart"/>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六</w:t>
            </w:r>
          </w:p>
        </w:tc>
        <w:tc>
          <w:tcPr>
            <w:tcW w:w="1980" w:type="dxa"/>
            <w:vMerge w:val="restart"/>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hint="eastAsia"/>
                <w:color w:val="333333"/>
                <w:kern w:val="0"/>
                <w:sz w:val="24"/>
              </w:rPr>
              <w:t>工程矿山依法取得许可情况</w:t>
            </w:r>
          </w:p>
        </w:tc>
        <w:tc>
          <w:tcPr>
            <w:tcW w:w="6379" w:type="dxa"/>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color w:val="333333"/>
                <w:kern w:val="0"/>
                <w:sz w:val="24"/>
              </w:rPr>
              <w:t>1.工程矿山建设项目是否通过安全设施“三同时”</w:t>
            </w:r>
            <w:r w:rsidRPr="00AE5ED0">
              <w:rPr>
                <w:rFonts w:asciiTheme="majorEastAsia" w:eastAsiaTheme="majorEastAsia" w:hAnsiTheme="majorEastAsia" w:cstheme="majorEastAsia" w:hint="eastAsia"/>
                <w:color w:val="333333"/>
                <w:kern w:val="0"/>
                <w:sz w:val="24"/>
              </w:rPr>
              <w:t>。</w:t>
            </w:r>
          </w:p>
        </w:tc>
        <w:tc>
          <w:tcPr>
            <w:tcW w:w="4961" w:type="dxa"/>
            <w:tcMar>
              <w:top w:w="50" w:type="dxa"/>
              <w:left w:w="50" w:type="dxa"/>
              <w:bottom w:w="50" w:type="dxa"/>
              <w:right w:w="50" w:type="dxa"/>
            </w:tcMar>
            <w:vAlign w:val="center"/>
          </w:tcPr>
          <w:p w:rsidR="00AE5ED0" w:rsidRPr="00AE5ED0" w:rsidRDefault="00AE5ED0" w:rsidP="00AE5ED0">
            <w:pPr>
              <w:widowControl/>
              <w:spacing w:line="360" w:lineRule="exact"/>
              <w:rPr>
                <w:rFonts w:asciiTheme="majorEastAsia" w:eastAsiaTheme="majorEastAsia" w:hAnsiTheme="majorEastAsia" w:cstheme="majorEastAsia"/>
                <w:color w:val="333333"/>
                <w:kern w:val="0"/>
                <w:sz w:val="24"/>
              </w:rPr>
            </w:pPr>
          </w:p>
        </w:tc>
      </w:tr>
      <w:tr w:rsidR="00AE5ED0" w:rsidRPr="00AE5ED0" w:rsidTr="00AE5ED0">
        <w:trPr>
          <w:trHeight w:val="203"/>
        </w:trPr>
        <w:tc>
          <w:tcPr>
            <w:tcW w:w="622" w:type="dxa"/>
            <w:vMerge/>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p>
        </w:tc>
        <w:tc>
          <w:tcPr>
            <w:tcW w:w="1980" w:type="dxa"/>
            <w:vMerge/>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p>
        </w:tc>
        <w:tc>
          <w:tcPr>
            <w:tcW w:w="6379" w:type="dxa"/>
            <w:tcMar>
              <w:top w:w="50" w:type="dxa"/>
              <w:left w:w="50" w:type="dxa"/>
              <w:bottom w:w="50" w:type="dxa"/>
              <w:right w:w="50" w:type="dxa"/>
            </w:tcMar>
            <w:vAlign w:val="center"/>
          </w:tcPr>
          <w:p w:rsidR="00AE5ED0" w:rsidRPr="00AE5ED0" w:rsidRDefault="00AE5ED0" w:rsidP="00AE5ED0">
            <w:pPr>
              <w:widowControl/>
              <w:spacing w:line="360" w:lineRule="exact"/>
              <w:jc w:val="left"/>
              <w:rPr>
                <w:rFonts w:asciiTheme="majorEastAsia" w:eastAsiaTheme="majorEastAsia" w:hAnsiTheme="majorEastAsia" w:cstheme="majorEastAsia"/>
                <w:color w:val="333333"/>
                <w:kern w:val="0"/>
                <w:sz w:val="24"/>
              </w:rPr>
            </w:pPr>
            <w:r w:rsidRPr="00AE5ED0">
              <w:rPr>
                <w:rFonts w:asciiTheme="majorEastAsia" w:eastAsiaTheme="majorEastAsia" w:hAnsiTheme="majorEastAsia" w:cstheme="majorEastAsia"/>
                <w:color w:val="333333"/>
                <w:kern w:val="0"/>
                <w:sz w:val="24"/>
              </w:rPr>
              <w:t>2.不符合工程性矿山条件的工程矿山</w:t>
            </w:r>
            <w:r w:rsidRPr="00AE5ED0">
              <w:rPr>
                <w:rFonts w:asciiTheme="majorEastAsia" w:eastAsiaTheme="majorEastAsia" w:hAnsiTheme="majorEastAsia" w:cstheme="majorEastAsia" w:hint="eastAsia"/>
                <w:color w:val="333333"/>
                <w:kern w:val="0"/>
                <w:sz w:val="24"/>
              </w:rPr>
              <w:t>，是否存在无安全生产许可证采矿的违法行为。</w:t>
            </w:r>
          </w:p>
        </w:tc>
        <w:tc>
          <w:tcPr>
            <w:tcW w:w="4961" w:type="dxa"/>
            <w:tcMar>
              <w:top w:w="50" w:type="dxa"/>
              <w:left w:w="50" w:type="dxa"/>
              <w:bottom w:w="50" w:type="dxa"/>
              <w:right w:w="50" w:type="dxa"/>
            </w:tcMar>
            <w:vAlign w:val="center"/>
          </w:tcPr>
          <w:p w:rsidR="00AE5ED0" w:rsidRPr="00AE5ED0" w:rsidRDefault="00AE5ED0" w:rsidP="00AE5ED0">
            <w:pPr>
              <w:widowControl/>
              <w:spacing w:line="360" w:lineRule="exact"/>
              <w:rPr>
                <w:rFonts w:asciiTheme="majorEastAsia" w:eastAsiaTheme="majorEastAsia" w:hAnsiTheme="majorEastAsia" w:cstheme="majorEastAsia"/>
                <w:color w:val="333333"/>
                <w:kern w:val="0"/>
                <w:sz w:val="24"/>
              </w:rPr>
            </w:pPr>
          </w:p>
        </w:tc>
      </w:tr>
    </w:tbl>
    <w:p w:rsidR="00AE5ED0" w:rsidRPr="00AE5ED0" w:rsidRDefault="00AE5ED0" w:rsidP="00AE5ED0">
      <w:pPr>
        <w:widowControl/>
        <w:spacing w:line="400" w:lineRule="exact"/>
        <w:rPr>
          <w:rFonts w:ascii="仿宋_GB2312" w:eastAsia="仿宋_GB2312" w:hAnsi="仿宋_GB2312" w:cs="仿宋_GB2312"/>
          <w:b/>
          <w:bCs/>
          <w:color w:val="000000"/>
          <w:kern w:val="0"/>
          <w:sz w:val="24"/>
        </w:rPr>
      </w:pPr>
      <w:r w:rsidRPr="00AE5ED0">
        <w:rPr>
          <w:rFonts w:ascii="仿宋_GB2312" w:eastAsia="仿宋_GB2312" w:hAnsi="仿宋_GB2312" w:cs="仿宋_GB2312" w:hint="eastAsia"/>
          <w:b/>
          <w:bCs/>
          <w:color w:val="000000"/>
          <w:kern w:val="0"/>
          <w:sz w:val="24"/>
        </w:rPr>
        <w:t>注：检查结果符合性填写符合或者不符合（不符合的说明存在的主要问题）或者无此项。</w:t>
      </w:r>
    </w:p>
    <w:p w:rsidR="00AE5ED0" w:rsidRPr="00AE5ED0" w:rsidRDefault="00AE5ED0" w:rsidP="00AE5ED0">
      <w:pPr>
        <w:adjustRightInd w:val="0"/>
        <w:snapToGrid w:val="0"/>
        <w:spacing w:line="540" w:lineRule="exact"/>
        <w:outlineLvl w:val="0"/>
        <w:rPr>
          <w:rFonts w:asciiTheme="minorEastAsia" w:eastAsiaTheme="minorEastAsia" w:hAnsiTheme="minorEastAsia"/>
          <w:sz w:val="24"/>
        </w:rPr>
      </w:pPr>
    </w:p>
    <w:p w:rsidR="00AE5ED0" w:rsidRPr="00AE5ED0" w:rsidRDefault="00AE5ED0" w:rsidP="00AE5ED0">
      <w:pPr>
        <w:adjustRightInd w:val="0"/>
        <w:snapToGrid w:val="0"/>
        <w:spacing w:line="540" w:lineRule="exact"/>
        <w:outlineLvl w:val="0"/>
      </w:pPr>
    </w:p>
    <w:p w:rsidR="00E17F70" w:rsidRPr="00AE5ED0" w:rsidRDefault="00E17F70" w:rsidP="00E17F70">
      <w:pPr>
        <w:spacing w:line="560" w:lineRule="exact"/>
        <w:rPr>
          <w:color w:val="000000"/>
        </w:rPr>
      </w:pPr>
    </w:p>
    <w:p w:rsidR="00E17F70" w:rsidRPr="00CC6DC7" w:rsidRDefault="00E17F70" w:rsidP="00E17F70">
      <w:pPr>
        <w:spacing w:line="560" w:lineRule="exact"/>
        <w:rPr>
          <w:color w:val="000000"/>
        </w:rPr>
      </w:pPr>
    </w:p>
    <w:p w:rsidR="00E17F70" w:rsidRPr="00CC6DC7" w:rsidRDefault="00E17F70" w:rsidP="00E17F70">
      <w:pPr>
        <w:spacing w:line="560" w:lineRule="exact"/>
        <w:rPr>
          <w:color w:val="000000"/>
        </w:rPr>
      </w:pPr>
    </w:p>
    <w:p w:rsidR="00E17F70" w:rsidRPr="00CC6DC7" w:rsidRDefault="00E17F70" w:rsidP="00E17F70">
      <w:pPr>
        <w:spacing w:line="560" w:lineRule="exact"/>
        <w:rPr>
          <w:color w:val="000000"/>
        </w:rPr>
      </w:pPr>
    </w:p>
    <w:p w:rsidR="00E17F70" w:rsidRPr="00CC6DC7" w:rsidRDefault="00E17F70" w:rsidP="00E17F70">
      <w:pPr>
        <w:spacing w:line="560" w:lineRule="exact"/>
        <w:rPr>
          <w:color w:val="000000"/>
        </w:rPr>
      </w:pPr>
    </w:p>
    <w:p w:rsidR="00E17F70" w:rsidRPr="00CC6DC7" w:rsidRDefault="00E17F70" w:rsidP="00E17F70">
      <w:pPr>
        <w:spacing w:line="560" w:lineRule="exact"/>
        <w:rPr>
          <w:color w:val="000000"/>
        </w:rPr>
      </w:pPr>
    </w:p>
    <w:p w:rsidR="00E32D31" w:rsidRPr="00E32D31" w:rsidRDefault="00E32D31" w:rsidP="00E32D31">
      <w:pPr>
        <w:widowControl/>
        <w:shd w:val="clear" w:color="auto" w:fill="FFFFFF"/>
        <w:spacing w:line="560" w:lineRule="atLeast"/>
        <w:rPr>
          <w:rFonts w:ascii="黑体" w:eastAsia="黑体" w:hAnsi="黑体" w:cs="仿宋"/>
          <w:color w:val="000000"/>
          <w:sz w:val="32"/>
          <w:szCs w:val="32"/>
        </w:rPr>
      </w:pPr>
      <w:r w:rsidRPr="00E32D31">
        <w:rPr>
          <w:rFonts w:ascii="黑体" w:eastAsia="黑体" w:hAnsi="黑体" w:cs="仿宋" w:hint="eastAsia"/>
          <w:color w:val="000000"/>
          <w:sz w:val="32"/>
          <w:szCs w:val="32"/>
        </w:rPr>
        <w:lastRenderedPageBreak/>
        <w:t>附件3</w:t>
      </w:r>
    </w:p>
    <w:p w:rsidR="00E32D31" w:rsidRDefault="00E32D31" w:rsidP="00E32D31">
      <w:pPr>
        <w:widowControl/>
        <w:shd w:val="clear" w:color="auto" w:fill="FFFFFF"/>
        <w:spacing w:line="560" w:lineRule="atLeast"/>
        <w:jc w:val="center"/>
        <w:rPr>
          <w:rFonts w:ascii="方正小标宋简体" w:eastAsia="方正小标宋简体" w:hAnsi="宋体" w:cs="宋体"/>
          <w:bCs/>
          <w:color w:val="000000"/>
          <w:sz w:val="44"/>
          <w:szCs w:val="44"/>
        </w:rPr>
      </w:pPr>
      <w:r w:rsidRPr="00E32D31">
        <w:rPr>
          <w:rFonts w:ascii="方正小标宋简体" w:eastAsia="方正小标宋简体" w:hAnsi="宋体" w:cs="宋体" w:hint="eastAsia"/>
          <w:bCs/>
          <w:color w:val="000000"/>
          <w:kern w:val="0"/>
          <w:sz w:val="44"/>
          <w:szCs w:val="44"/>
          <w:lang w:bidi="ar"/>
        </w:rPr>
        <w:t>尾矿库</w:t>
      </w:r>
      <w:r w:rsidRPr="00E32D31">
        <w:rPr>
          <w:rFonts w:ascii="方正小标宋简体" w:eastAsia="方正小标宋简体" w:hAnsi="宋体" w:cs="宋体" w:hint="eastAsia"/>
          <w:bCs/>
          <w:color w:val="000000"/>
          <w:sz w:val="44"/>
          <w:szCs w:val="44"/>
        </w:rPr>
        <w:t>安全专项执法检查表</w:t>
      </w:r>
    </w:p>
    <w:p w:rsidR="00E32D31" w:rsidRPr="00E32D31" w:rsidRDefault="00E32D31" w:rsidP="00E32D31">
      <w:pPr>
        <w:widowControl/>
        <w:shd w:val="clear" w:color="auto" w:fill="FFFFFF"/>
        <w:spacing w:line="300" w:lineRule="exact"/>
        <w:jc w:val="center"/>
        <w:rPr>
          <w:rFonts w:ascii="方正小标宋简体" w:eastAsia="方正小标宋简体" w:hAnsi="宋体" w:cs="宋体"/>
          <w:bCs/>
          <w:color w:val="000000"/>
          <w:kern w:val="0"/>
          <w:sz w:val="44"/>
          <w:szCs w:val="44"/>
        </w:rPr>
      </w:pPr>
    </w:p>
    <w:p w:rsidR="00E32D31" w:rsidRPr="00E32D31" w:rsidRDefault="00E32D31" w:rsidP="00E32D31">
      <w:pPr>
        <w:widowControl/>
        <w:shd w:val="clear" w:color="auto" w:fill="FFFFFF"/>
        <w:spacing w:line="560" w:lineRule="atLeast"/>
        <w:jc w:val="left"/>
        <w:rPr>
          <w:rFonts w:ascii="仿宋" w:eastAsia="仿宋" w:hAnsi="仿宋" w:cs="仿宋"/>
          <w:color w:val="000000"/>
          <w:kern w:val="0"/>
          <w:sz w:val="28"/>
          <w:szCs w:val="28"/>
        </w:rPr>
      </w:pPr>
      <w:r w:rsidRPr="00E32D31">
        <w:rPr>
          <w:rFonts w:ascii="仿宋" w:eastAsia="仿宋" w:hAnsi="仿宋" w:cs="仿宋" w:hint="eastAsia"/>
          <w:color w:val="000000"/>
          <w:kern w:val="0"/>
          <w:sz w:val="28"/>
          <w:szCs w:val="28"/>
        </w:rPr>
        <w:t>组织检查单位：                       检查人员：</w:t>
      </w:r>
      <w:r w:rsidRPr="00E32D31">
        <w:rPr>
          <w:rFonts w:ascii="宋体" w:hAnsi="宋体" w:cs="宋体" w:hint="eastAsia"/>
          <w:color w:val="000000"/>
          <w:kern w:val="0"/>
          <w:sz w:val="28"/>
          <w:szCs w:val="28"/>
        </w:rPr>
        <w:t>              </w:t>
      </w:r>
      <w:r w:rsidRPr="00E32D31">
        <w:rPr>
          <w:rFonts w:ascii="仿宋" w:eastAsia="仿宋" w:hAnsi="仿宋" w:cs="仿宋" w:hint="eastAsia"/>
          <w:color w:val="000000"/>
          <w:kern w:val="0"/>
          <w:sz w:val="28"/>
          <w:szCs w:val="28"/>
        </w:rPr>
        <w:t>检查日期：      年  月  日</w:t>
      </w:r>
      <w:r w:rsidRPr="00E32D31">
        <w:rPr>
          <w:rFonts w:ascii="仿宋" w:eastAsia="仿宋" w:hAnsi="仿宋" w:cs="仿宋" w:hint="eastAsia"/>
          <w:color w:val="000000"/>
          <w:kern w:val="0"/>
          <w:sz w:val="28"/>
          <w:szCs w:val="28"/>
          <w:u w:val="single"/>
        </w:rPr>
        <w:t xml:space="preserve"> </w:t>
      </w:r>
    </w:p>
    <w:p w:rsidR="00E32D31" w:rsidRPr="00E32D31" w:rsidRDefault="00E32D31" w:rsidP="00E32D31">
      <w:pPr>
        <w:widowControl/>
        <w:shd w:val="clear" w:color="auto" w:fill="FFFFFF"/>
        <w:spacing w:line="560" w:lineRule="atLeast"/>
        <w:rPr>
          <w:rFonts w:ascii="仿宋" w:eastAsia="仿宋" w:hAnsi="仿宋" w:cs="仿宋"/>
          <w:color w:val="000000"/>
          <w:kern w:val="0"/>
          <w:sz w:val="28"/>
          <w:szCs w:val="28"/>
        </w:rPr>
      </w:pPr>
      <w:r w:rsidRPr="00E32D31">
        <w:rPr>
          <w:rFonts w:ascii="仿宋" w:eastAsia="仿宋" w:hAnsi="仿宋" w:cs="仿宋" w:hint="eastAsia"/>
          <w:color w:val="000000"/>
          <w:kern w:val="0"/>
          <w:sz w:val="28"/>
          <w:szCs w:val="28"/>
        </w:rPr>
        <w:t>被检查企业名称：                                被检查尾矿库</w:t>
      </w:r>
      <w:r w:rsidRPr="00E32D31">
        <w:rPr>
          <w:rFonts w:ascii="仿宋" w:eastAsia="仿宋" w:hAnsi="仿宋" w:cs="仿宋" w:hint="eastAsia"/>
          <w:bCs/>
          <w:color w:val="000000"/>
          <w:kern w:val="0"/>
          <w:sz w:val="28"/>
          <w:szCs w:val="28"/>
        </w:rPr>
        <w:t>名称：</w:t>
      </w:r>
      <w:r w:rsidRPr="00E32D31">
        <w:rPr>
          <w:rFonts w:ascii="仿宋" w:eastAsia="仿宋" w:hAnsi="仿宋" w:cs="仿宋" w:hint="eastAsia"/>
          <w:color w:val="000000"/>
          <w:kern w:val="0"/>
          <w:sz w:val="28"/>
          <w:szCs w:val="28"/>
        </w:rPr>
        <w:t xml:space="preserve">                   </w:t>
      </w:r>
    </w:p>
    <w:tbl>
      <w:tblPr>
        <w:tblW w:w="1394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2"/>
        <w:gridCol w:w="1413"/>
        <w:gridCol w:w="6946"/>
        <w:gridCol w:w="4961"/>
      </w:tblGrid>
      <w:tr w:rsidR="00E32D31" w:rsidRPr="00E32D31" w:rsidTr="00472702">
        <w:trPr>
          <w:trHeight w:val="973"/>
          <w:tblHeader/>
        </w:trPr>
        <w:tc>
          <w:tcPr>
            <w:tcW w:w="622" w:type="dxa"/>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楷体_GB2312" w:eastAsia="楷体_GB2312" w:hAnsi="Helvetica" w:cs="Helvetica"/>
                <w:b/>
                <w:color w:val="000000"/>
                <w:kern w:val="0"/>
                <w:szCs w:val="21"/>
              </w:rPr>
            </w:pPr>
            <w:r w:rsidRPr="00E32D31">
              <w:rPr>
                <w:rFonts w:ascii="楷体_GB2312" w:eastAsia="楷体_GB2312" w:hAnsi="黑体" w:cs="Helvetica" w:hint="eastAsia"/>
                <w:b/>
                <w:color w:val="000000"/>
                <w:kern w:val="0"/>
                <w:sz w:val="28"/>
                <w:szCs w:val="28"/>
              </w:rPr>
              <w:t>序号</w:t>
            </w:r>
          </w:p>
        </w:tc>
        <w:tc>
          <w:tcPr>
            <w:tcW w:w="1413" w:type="dxa"/>
            <w:tcMar>
              <w:top w:w="50" w:type="dxa"/>
              <w:left w:w="50" w:type="dxa"/>
              <w:bottom w:w="50" w:type="dxa"/>
              <w:right w:w="50" w:type="dxa"/>
            </w:tcMar>
            <w:vAlign w:val="center"/>
          </w:tcPr>
          <w:p w:rsidR="00E32D31" w:rsidRPr="00E32D31" w:rsidRDefault="00E32D31" w:rsidP="00B35CDA">
            <w:pPr>
              <w:widowControl/>
              <w:spacing w:line="360" w:lineRule="exact"/>
              <w:jc w:val="center"/>
              <w:rPr>
                <w:rFonts w:ascii="楷体_GB2312" w:eastAsia="楷体_GB2312" w:hAnsi="Helvetica" w:cs="Helvetica"/>
                <w:b/>
                <w:color w:val="000000"/>
                <w:kern w:val="0"/>
                <w:szCs w:val="21"/>
              </w:rPr>
            </w:pPr>
            <w:r w:rsidRPr="00E32D31">
              <w:rPr>
                <w:rFonts w:ascii="楷体_GB2312" w:eastAsia="楷体_GB2312" w:hAnsi="黑体" w:cs="Helvetica" w:hint="eastAsia"/>
                <w:b/>
                <w:color w:val="000000"/>
                <w:kern w:val="0"/>
                <w:sz w:val="28"/>
                <w:szCs w:val="28"/>
              </w:rPr>
              <w:t>检查项目</w:t>
            </w: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jc w:val="center"/>
              <w:rPr>
                <w:rFonts w:ascii="楷体_GB2312" w:eastAsia="楷体_GB2312" w:hAnsi="Helvetica" w:cs="Helvetica"/>
                <w:b/>
                <w:color w:val="000000"/>
                <w:kern w:val="0"/>
                <w:szCs w:val="21"/>
              </w:rPr>
            </w:pPr>
            <w:r w:rsidRPr="00E32D31">
              <w:rPr>
                <w:rFonts w:ascii="楷体_GB2312" w:eastAsia="楷体_GB2312" w:hAnsi="黑体" w:cs="Helvetica" w:hint="eastAsia"/>
                <w:b/>
                <w:color w:val="000000"/>
                <w:kern w:val="0"/>
                <w:sz w:val="28"/>
                <w:szCs w:val="28"/>
              </w:rPr>
              <w:t>检查主要内容</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jc w:val="center"/>
              <w:rPr>
                <w:rFonts w:ascii="楷体_GB2312" w:eastAsia="楷体_GB2312" w:hAnsi="黑体" w:cs="Helvetica"/>
                <w:b/>
                <w:color w:val="000000"/>
                <w:kern w:val="0"/>
                <w:sz w:val="28"/>
                <w:szCs w:val="28"/>
              </w:rPr>
            </w:pPr>
            <w:r w:rsidRPr="00E32D31">
              <w:rPr>
                <w:rFonts w:ascii="楷体_GB2312" w:eastAsia="楷体_GB2312" w:hAnsi="黑体" w:cs="Helvetica" w:hint="eastAsia"/>
                <w:b/>
                <w:color w:val="000000"/>
                <w:kern w:val="0"/>
                <w:sz w:val="28"/>
                <w:szCs w:val="28"/>
              </w:rPr>
              <w:t>检查结果符合性</w:t>
            </w:r>
          </w:p>
          <w:p w:rsidR="00E32D31" w:rsidRPr="00E32D31" w:rsidRDefault="00E32D31" w:rsidP="00B35CDA">
            <w:pPr>
              <w:widowControl/>
              <w:spacing w:line="360" w:lineRule="exact"/>
              <w:jc w:val="center"/>
              <w:rPr>
                <w:rFonts w:ascii="楷体_GB2312" w:eastAsia="楷体_GB2312" w:hAnsi="Helvetica" w:cs="Helvetica"/>
                <w:b/>
                <w:color w:val="000000"/>
                <w:kern w:val="0"/>
                <w:szCs w:val="21"/>
              </w:rPr>
            </w:pPr>
            <w:r w:rsidRPr="00E32D31">
              <w:rPr>
                <w:rFonts w:ascii="楷体_GB2312" w:eastAsia="楷体_GB2312" w:hAnsi="黑体" w:cs="Helvetica" w:hint="eastAsia"/>
                <w:b/>
                <w:color w:val="000000"/>
                <w:kern w:val="0"/>
                <w:sz w:val="28"/>
                <w:szCs w:val="28"/>
              </w:rPr>
              <w:t>（不符合的说明存在的主要问题）</w:t>
            </w:r>
          </w:p>
        </w:tc>
      </w:tr>
      <w:tr w:rsidR="00E32D31" w:rsidRPr="00E32D31" w:rsidTr="00472702">
        <w:trPr>
          <w:trHeight w:val="427"/>
        </w:trPr>
        <w:tc>
          <w:tcPr>
            <w:tcW w:w="622" w:type="dxa"/>
            <w:vMerge w:val="restart"/>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roofErr w:type="gramStart"/>
            <w:r w:rsidRPr="00E32D31">
              <w:rPr>
                <w:rFonts w:asciiTheme="majorEastAsia" w:eastAsiaTheme="majorEastAsia" w:hAnsiTheme="majorEastAsia" w:cstheme="majorEastAsia" w:hint="eastAsia"/>
                <w:sz w:val="24"/>
              </w:rPr>
              <w:t>一</w:t>
            </w:r>
            <w:proofErr w:type="gramEnd"/>
          </w:p>
        </w:tc>
        <w:tc>
          <w:tcPr>
            <w:tcW w:w="1413" w:type="dxa"/>
            <w:vMerge w:val="restart"/>
            <w:tcMar>
              <w:top w:w="50" w:type="dxa"/>
              <w:left w:w="50" w:type="dxa"/>
              <w:bottom w:w="50" w:type="dxa"/>
              <w:right w:w="50" w:type="dxa"/>
            </w:tcMar>
            <w:vAlign w:val="center"/>
          </w:tcPr>
          <w:p w:rsidR="00E32D31" w:rsidRPr="00E32D31" w:rsidRDefault="00E32D31" w:rsidP="00B35CDA">
            <w:pPr>
              <w:spacing w:line="360" w:lineRule="exact"/>
              <w:ind w:left="120"/>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尾矿</w:t>
            </w:r>
            <w:proofErr w:type="gramStart"/>
            <w:r w:rsidRPr="00E32D31">
              <w:rPr>
                <w:rFonts w:asciiTheme="majorEastAsia" w:eastAsiaTheme="majorEastAsia" w:hAnsiTheme="majorEastAsia" w:cstheme="majorEastAsia" w:hint="eastAsia"/>
                <w:sz w:val="24"/>
              </w:rPr>
              <w:t>库企业</w:t>
            </w:r>
            <w:proofErr w:type="gramEnd"/>
            <w:r w:rsidRPr="00E32D31">
              <w:rPr>
                <w:rFonts w:asciiTheme="majorEastAsia" w:eastAsiaTheme="majorEastAsia" w:hAnsiTheme="majorEastAsia" w:cstheme="majorEastAsia" w:hint="eastAsia"/>
                <w:sz w:val="24"/>
              </w:rPr>
              <w:t>安全风险</w:t>
            </w:r>
            <w:proofErr w:type="gramStart"/>
            <w:r w:rsidRPr="00E32D31">
              <w:rPr>
                <w:rFonts w:asciiTheme="majorEastAsia" w:eastAsiaTheme="majorEastAsia" w:hAnsiTheme="majorEastAsia" w:cstheme="majorEastAsia" w:hint="eastAsia"/>
                <w:sz w:val="24"/>
              </w:rPr>
              <w:t>管控及重要</w:t>
            </w:r>
            <w:proofErr w:type="gramEnd"/>
            <w:r w:rsidRPr="00E32D31">
              <w:rPr>
                <w:rFonts w:asciiTheme="majorEastAsia" w:eastAsiaTheme="majorEastAsia" w:hAnsiTheme="majorEastAsia" w:cstheme="majorEastAsia" w:hint="eastAsia"/>
                <w:sz w:val="24"/>
              </w:rPr>
              <w:t>安全管理工作情况</w:t>
            </w: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1.是否按照要求建立安全风险分级管控体系并有效运行。</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427"/>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2.安全生产培训教育制度是否完善；</w:t>
            </w:r>
            <w:proofErr w:type="gramStart"/>
            <w:r w:rsidRPr="00E32D31">
              <w:rPr>
                <w:rFonts w:asciiTheme="majorEastAsia" w:eastAsiaTheme="majorEastAsia" w:hAnsiTheme="majorEastAsia" w:cstheme="majorEastAsia" w:hint="eastAsia"/>
                <w:sz w:val="24"/>
              </w:rPr>
              <w:t>排尾工</w:t>
            </w:r>
            <w:proofErr w:type="gramEnd"/>
            <w:r w:rsidRPr="00E32D31">
              <w:rPr>
                <w:rFonts w:asciiTheme="majorEastAsia" w:eastAsiaTheme="majorEastAsia" w:hAnsiTheme="majorEastAsia" w:cstheme="majorEastAsia" w:hint="eastAsia"/>
                <w:sz w:val="24"/>
              </w:rPr>
              <w:t>是否100%持证上岗。</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427"/>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3.尾矿库排尾作业安全规章制度与操作规程是否完善。</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427"/>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4.是否建立尾矿库安全监测监控和安全检查工作制度。</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427"/>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5.是否建立落实安全生产承诺制度。</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F71434" w:rsidRPr="00E32D31" w:rsidTr="00472702">
        <w:trPr>
          <w:trHeight w:val="253"/>
        </w:trPr>
        <w:tc>
          <w:tcPr>
            <w:tcW w:w="622" w:type="dxa"/>
            <w:vMerge w:val="restart"/>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二</w:t>
            </w:r>
          </w:p>
        </w:tc>
        <w:tc>
          <w:tcPr>
            <w:tcW w:w="1413" w:type="dxa"/>
            <w:vMerge w:val="restart"/>
            <w:tcMar>
              <w:top w:w="50" w:type="dxa"/>
              <w:left w:w="50" w:type="dxa"/>
              <w:bottom w:w="50" w:type="dxa"/>
              <w:right w:w="50" w:type="dxa"/>
            </w:tcMar>
            <w:vAlign w:val="center"/>
          </w:tcPr>
          <w:p w:rsidR="00F71434" w:rsidRPr="00E32D31" w:rsidRDefault="00F71434" w:rsidP="00B35CDA">
            <w:pPr>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防范尾矿库溃坝事故措施落实情况</w:t>
            </w: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1.是否设立专门的尾矿库管理部门和安全生产管理机构，配备专（兼）职技术人员和安全管理人员、专兼职注册安全工程师；尾矿库安全技术工作是否规范。</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472702">
        <w:trPr>
          <w:trHeight w:val="253"/>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2.是否按法规、国家及行业标准对坝体稳定性进行评估。</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F71434">
        <w:trPr>
          <w:trHeight w:val="680"/>
        </w:trPr>
        <w:tc>
          <w:tcPr>
            <w:tcW w:w="622" w:type="dxa"/>
            <w:vMerge w:val="restart"/>
            <w:tcMar>
              <w:top w:w="50" w:type="dxa"/>
              <w:left w:w="50" w:type="dxa"/>
              <w:bottom w:w="50" w:type="dxa"/>
              <w:right w:w="50" w:type="dxa"/>
            </w:tcMar>
            <w:vAlign w:val="center"/>
          </w:tcPr>
          <w:p w:rsidR="00F71434" w:rsidRPr="00AD257E" w:rsidRDefault="00F71434" w:rsidP="00F71434">
            <w:pPr>
              <w:jc w:val="center"/>
            </w:pPr>
            <w:r w:rsidRPr="00AD257E">
              <w:rPr>
                <w:rFonts w:hint="eastAsia"/>
              </w:rPr>
              <w:lastRenderedPageBreak/>
              <w:t>二</w:t>
            </w:r>
          </w:p>
        </w:tc>
        <w:tc>
          <w:tcPr>
            <w:tcW w:w="1413" w:type="dxa"/>
            <w:vMerge w:val="restart"/>
            <w:tcMar>
              <w:top w:w="50" w:type="dxa"/>
              <w:left w:w="50" w:type="dxa"/>
              <w:bottom w:w="50" w:type="dxa"/>
              <w:right w:w="50" w:type="dxa"/>
            </w:tcMar>
            <w:vAlign w:val="center"/>
          </w:tcPr>
          <w:p w:rsidR="00F71434" w:rsidRPr="00AD257E" w:rsidRDefault="00F71434" w:rsidP="00F71434">
            <w:r w:rsidRPr="00AD257E">
              <w:rPr>
                <w:rFonts w:hint="eastAsia"/>
              </w:rPr>
              <w:t>防范尾矿库溃坝事故措施落实情况</w:t>
            </w: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3.是否按照要求设置人工和在线安全监测设施，并有效运行。</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B35CDA">
        <w:trPr>
          <w:trHeight w:val="629"/>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4.是否存在设计以外的尾矿、废料或者废水进库。</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472702">
        <w:trPr>
          <w:trHeight w:val="253"/>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5.坝体是否出现贯穿性横向裂缝，且出现较大范围管涌、流土变形，坝体是否出现深层滑动迹象。</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B35CDA">
        <w:trPr>
          <w:trHeight w:val="591"/>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6.坝体外坡坡比、浸润线埋深、安全</w:t>
            </w:r>
            <w:proofErr w:type="gramStart"/>
            <w:r w:rsidRPr="00E32D31">
              <w:rPr>
                <w:rFonts w:asciiTheme="majorEastAsia" w:eastAsiaTheme="majorEastAsia" w:hAnsiTheme="majorEastAsia" w:cstheme="majorEastAsia" w:hint="eastAsia"/>
                <w:sz w:val="24"/>
              </w:rPr>
              <w:t>超高和干滩</w:t>
            </w:r>
            <w:proofErr w:type="gramEnd"/>
            <w:r w:rsidRPr="00E32D31">
              <w:rPr>
                <w:rFonts w:asciiTheme="majorEastAsia" w:eastAsiaTheme="majorEastAsia" w:hAnsiTheme="majorEastAsia" w:cstheme="majorEastAsia" w:hint="eastAsia"/>
                <w:sz w:val="24"/>
              </w:rPr>
              <w:t>长度是否满足设计要求。</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472702">
        <w:trPr>
          <w:trHeight w:val="253"/>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7.坝体是否超过设计坝高，是否超设计库容储存尾矿。</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472702">
        <w:trPr>
          <w:trHeight w:val="253"/>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8.尾矿堆积</w:t>
            </w:r>
            <w:proofErr w:type="gramStart"/>
            <w:r w:rsidRPr="00E32D31">
              <w:rPr>
                <w:rFonts w:asciiTheme="majorEastAsia" w:eastAsiaTheme="majorEastAsia" w:hAnsiTheme="majorEastAsia" w:cstheme="majorEastAsia" w:hint="eastAsia"/>
                <w:sz w:val="24"/>
              </w:rPr>
              <w:t>坝上升</w:t>
            </w:r>
            <w:proofErr w:type="gramEnd"/>
            <w:r w:rsidRPr="00E32D31">
              <w:rPr>
                <w:rFonts w:asciiTheme="majorEastAsia" w:eastAsiaTheme="majorEastAsia" w:hAnsiTheme="majorEastAsia" w:cstheme="majorEastAsia" w:hint="eastAsia"/>
                <w:sz w:val="24"/>
              </w:rPr>
              <w:t>速率是否大于设计堆积上升速率，浸润线埋深是否小于控制浸润线埋深。</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B35CDA">
        <w:trPr>
          <w:trHeight w:val="863"/>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9.是否定期对排洪系统进行检查，排洪构筑物是否堵塞、坍塌。</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B35CDA">
        <w:trPr>
          <w:trHeight w:val="579"/>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10.冬季是否按照设计要求采用冰下放矿作业。</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F71434" w:rsidRPr="00E32D31" w:rsidTr="00472702">
        <w:trPr>
          <w:trHeight w:val="253"/>
        </w:trPr>
        <w:tc>
          <w:tcPr>
            <w:tcW w:w="622" w:type="dxa"/>
            <w:vMerge/>
            <w:tcMar>
              <w:top w:w="50" w:type="dxa"/>
              <w:left w:w="50" w:type="dxa"/>
              <w:bottom w:w="50" w:type="dxa"/>
              <w:right w:w="50" w:type="dxa"/>
            </w:tcMar>
            <w:vAlign w:val="center"/>
          </w:tcPr>
          <w:p w:rsidR="00F71434" w:rsidRPr="00E32D31" w:rsidRDefault="00F71434"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11.采用上游式筑坝的，是否在坝前均匀放矿，是否未经论证在库后或一侧岸坡放矿。</w:t>
            </w:r>
          </w:p>
        </w:tc>
        <w:tc>
          <w:tcPr>
            <w:tcW w:w="4961" w:type="dxa"/>
            <w:tcMar>
              <w:top w:w="50" w:type="dxa"/>
              <w:left w:w="50" w:type="dxa"/>
              <w:bottom w:w="50" w:type="dxa"/>
              <w:right w:w="50" w:type="dxa"/>
            </w:tcMar>
            <w:vAlign w:val="center"/>
          </w:tcPr>
          <w:p w:rsidR="00F71434" w:rsidRPr="00E32D31" w:rsidRDefault="00F71434"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614"/>
        </w:trPr>
        <w:tc>
          <w:tcPr>
            <w:tcW w:w="622" w:type="dxa"/>
            <w:vMerge w:val="restart"/>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lastRenderedPageBreak/>
              <w:t>三</w:t>
            </w:r>
          </w:p>
        </w:tc>
        <w:tc>
          <w:tcPr>
            <w:tcW w:w="1413" w:type="dxa"/>
            <w:vMerge w:val="restart"/>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防范尾矿库排洪系统损毁安全管理措施落实情况。</w:t>
            </w: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1.排洪系统设计、施工、监理单位是否具备相应的资质。</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614"/>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2.是否严格按照规范和设计要求建设排洪系统，制作拱板、盖板；是否存在未经设计单位同意擅自改变设计参数的行为。</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614"/>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3.是否建立排洪系统工程档案特别是隐蔽工程档案，保留隐蔽工程施工、监理记录及相应影像资料。</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614"/>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4.从事排洪设施操作（含排洪</w:t>
            </w:r>
            <w:proofErr w:type="gramStart"/>
            <w:r w:rsidRPr="00E32D31">
              <w:rPr>
                <w:rFonts w:asciiTheme="majorEastAsia" w:eastAsiaTheme="majorEastAsia" w:hAnsiTheme="majorEastAsia" w:cstheme="majorEastAsia" w:hint="eastAsia"/>
                <w:sz w:val="24"/>
              </w:rPr>
              <w:t>井拱板</w:t>
            </w:r>
            <w:proofErr w:type="gramEnd"/>
            <w:r w:rsidRPr="00E32D31">
              <w:rPr>
                <w:rFonts w:asciiTheme="majorEastAsia" w:eastAsiaTheme="majorEastAsia" w:hAnsiTheme="majorEastAsia" w:cstheme="majorEastAsia" w:hint="eastAsia"/>
                <w:sz w:val="24"/>
              </w:rPr>
              <w:t>安装）的作业人员是否取得特种作业人员操作证。</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614"/>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5.是否严格</w:t>
            </w:r>
            <w:proofErr w:type="gramStart"/>
            <w:r w:rsidRPr="00E32D31">
              <w:rPr>
                <w:rFonts w:asciiTheme="majorEastAsia" w:eastAsiaTheme="majorEastAsia" w:hAnsiTheme="majorEastAsia" w:cstheme="majorEastAsia" w:hint="eastAsia"/>
                <w:sz w:val="24"/>
              </w:rPr>
              <w:t>控制拱板安装</w:t>
            </w:r>
            <w:proofErr w:type="gramEnd"/>
            <w:r w:rsidRPr="00E32D31">
              <w:rPr>
                <w:rFonts w:asciiTheme="majorEastAsia" w:eastAsiaTheme="majorEastAsia" w:hAnsiTheme="majorEastAsia" w:cstheme="majorEastAsia" w:hint="eastAsia"/>
                <w:sz w:val="24"/>
              </w:rPr>
              <w:t>质量，安装排水井拱板前是否</w:t>
            </w:r>
            <w:proofErr w:type="gramStart"/>
            <w:r w:rsidRPr="00E32D31">
              <w:rPr>
                <w:rFonts w:asciiTheme="majorEastAsia" w:eastAsiaTheme="majorEastAsia" w:hAnsiTheme="majorEastAsia" w:cstheme="majorEastAsia" w:hint="eastAsia"/>
                <w:sz w:val="24"/>
              </w:rPr>
              <w:t>对拱板的</w:t>
            </w:r>
            <w:proofErr w:type="gramEnd"/>
            <w:r w:rsidRPr="00E32D31">
              <w:rPr>
                <w:rFonts w:asciiTheme="majorEastAsia" w:eastAsiaTheme="majorEastAsia" w:hAnsiTheme="majorEastAsia" w:cstheme="majorEastAsia" w:hint="eastAsia"/>
                <w:sz w:val="24"/>
              </w:rPr>
              <w:t>质量逐一检查；安装</w:t>
            </w:r>
            <w:proofErr w:type="gramStart"/>
            <w:r w:rsidRPr="00E32D31">
              <w:rPr>
                <w:rFonts w:asciiTheme="majorEastAsia" w:eastAsiaTheme="majorEastAsia" w:hAnsiTheme="majorEastAsia" w:cstheme="majorEastAsia" w:hint="eastAsia"/>
                <w:sz w:val="24"/>
              </w:rPr>
              <w:t>时拱板</w:t>
            </w:r>
            <w:proofErr w:type="gramEnd"/>
            <w:r w:rsidRPr="00E32D31">
              <w:rPr>
                <w:rFonts w:asciiTheme="majorEastAsia" w:eastAsiaTheme="majorEastAsia" w:hAnsiTheme="majorEastAsia" w:cstheme="majorEastAsia" w:hint="eastAsia"/>
                <w:sz w:val="24"/>
              </w:rPr>
              <w:t>两端砂浆是否填充饱满、密实，</w:t>
            </w:r>
            <w:proofErr w:type="gramStart"/>
            <w:r w:rsidRPr="00E32D31">
              <w:rPr>
                <w:rFonts w:asciiTheme="majorEastAsia" w:eastAsiaTheme="majorEastAsia" w:hAnsiTheme="majorEastAsia" w:cstheme="majorEastAsia" w:hint="eastAsia"/>
                <w:sz w:val="24"/>
              </w:rPr>
              <w:t>拱板的</w:t>
            </w:r>
            <w:proofErr w:type="gramEnd"/>
            <w:r w:rsidRPr="00E32D31">
              <w:rPr>
                <w:rFonts w:asciiTheme="majorEastAsia" w:eastAsiaTheme="majorEastAsia" w:hAnsiTheme="majorEastAsia" w:cstheme="majorEastAsia" w:hint="eastAsia"/>
                <w:sz w:val="24"/>
              </w:rPr>
              <w:t>施工及安装过程是否留存隐蔽工程照片，建立验收档案。</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614"/>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6.是否定期对排洪系统进行安全检查，发现问题隐患是否及时处理。</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492"/>
        </w:trPr>
        <w:tc>
          <w:tcPr>
            <w:tcW w:w="622" w:type="dxa"/>
            <w:vMerge w:val="restart"/>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四</w:t>
            </w:r>
          </w:p>
        </w:tc>
        <w:tc>
          <w:tcPr>
            <w:tcW w:w="1413" w:type="dxa"/>
            <w:vMerge w:val="restart"/>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监测监控系统建设</w:t>
            </w: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1.是否按照要求建立监测监控系统，并保持良好运行。</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492"/>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2. 是否对监测人员开展尾矿库溃坝警示教育和监测监控系统的知识培训，掌握相关预警和应急处置要求，提高履职责任心。</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8240C">
        <w:trPr>
          <w:trHeight w:val="1247"/>
        </w:trPr>
        <w:tc>
          <w:tcPr>
            <w:tcW w:w="622" w:type="dxa"/>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lastRenderedPageBreak/>
              <w:t>五</w:t>
            </w:r>
          </w:p>
        </w:tc>
        <w:tc>
          <w:tcPr>
            <w:tcW w:w="1413"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排洪能力复核测算</w:t>
            </w: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重点尾矿库（主要指三年内未开展过排洪能力复核测算的运行尾矿库和三等以上的停用尾矿库）是否委托设计单位复核测算排洪能力。</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342"/>
        </w:trPr>
        <w:tc>
          <w:tcPr>
            <w:tcW w:w="622" w:type="dxa"/>
            <w:vMerge w:val="restart"/>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六</w:t>
            </w:r>
          </w:p>
        </w:tc>
        <w:tc>
          <w:tcPr>
            <w:tcW w:w="1413" w:type="dxa"/>
            <w:vMerge w:val="restart"/>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库区管理</w:t>
            </w:r>
          </w:p>
        </w:tc>
        <w:tc>
          <w:tcPr>
            <w:tcW w:w="6946" w:type="dxa"/>
            <w:tcMar>
              <w:top w:w="50" w:type="dxa"/>
              <w:left w:w="50" w:type="dxa"/>
              <w:bottom w:w="50" w:type="dxa"/>
              <w:right w:w="50" w:type="dxa"/>
            </w:tcMar>
            <w:vAlign w:val="center"/>
          </w:tcPr>
          <w:p w:rsidR="00E32D31" w:rsidRPr="00E32D31" w:rsidRDefault="00E32D31" w:rsidP="0048240C">
            <w:pPr>
              <w:widowControl/>
              <w:shd w:val="clear" w:color="auto" w:fill="FFFFFF"/>
              <w:spacing w:line="44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1.库区周边是否存在违规开挖、违规取砂、违规建设；</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342"/>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48240C">
            <w:pPr>
              <w:widowControl/>
              <w:spacing w:line="44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2.库区周边和上游是否存在泥石流隐患，危及尾矿库安全。</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342"/>
        </w:trPr>
        <w:tc>
          <w:tcPr>
            <w:tcW w:w="622" w:type="dxa"/>
            <w:vMerge w:val="restart"/>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七</w:t>
            </w:r>
          </w:p>
        </w:tc>
        <w:tc>
          <w:tcPr>
            <w:tcW w:w="1413" w:type="dxa"/>
            <w:vMerge w:val="restart"/>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停用尾矿库管理</w:t>
            </w:r>
          </w:p>
        </w:tc>
        <w:tc>
          <w:tcPr>
            <w:tcW w:w="6946" w:type="dxa"/>
            <w:tcMar>
              <w:top w:w="50" w:type="dxa"/>
              <w:left w:w="50" w:type="dxa"/>
              <w:bottom w:w="50" w:type="dxa"/>
              <w:right w:w="50" w:type="dxa"/>
            </w:tcMar>
            <w:vAlign w:val="center"/>
          </w:tcPr>
          <w:p w:rsidR="00E32D31" w:rsidRPr="00E32D31" w:rsidRDefault="00E32D31" w:rsidP="0048240C">
            <w:pPr>
              <w:widowControl/>
              <w:spacing w:line="44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1.停用尾矿</w:t>
            </w:r>
            <w:proofErr w:type="gramStart"/>
            <w:r w:rsidRPr="00E32D31">
              <w:rPr>
                <w:rFonts w:asciiTheme="majorEastAsia" w:eastAsiaTheme="majorEastAsia" w:hAnsiTheme="majorEastAsia" w:cstheme="majorEastAsia" w:hint="eastAsia"/>
                <w:sz w:val="24"/>
              </w:rPr>
              <w:t>库是否</w:t>
            </w:r>
            <w:proofErr w:type="gramEnd"/>
            <w:r w:rsidRPr="00E32D31">
              <w:rPr>
                <w:rFonts w:asciiTheme="majorEastAsia" w:eastAsiaTheme="majorEastAsia" w:hAnsiTheme="majorEastAsia" w:cstheme="majorEastAsia" w:hint="eastAsia"/>
                <w:sz w:val="24"/>
              </w:rPr>
              <w:t>按规定</w:t>
            </w:r>
            <w:proofErr w:type="gramStart"/>
            <w:r w:rsidRPr="00E32D31">
              <w:rPr>
                <w:rFonts w:asciiTheme="majorEastAsia" w:eastAsiaTheme="majorEastAsia" w:hAnsiTheme="majorEastAsia" w:cstheme="majorEastAsia" w:hint="eastAsia"/>
                <w:sz w:val="24"/>
              </w:rPr>
              <w:t>落实闭库销号</w:t>
            </w:r>
            <w:proofErr w:type="gramEnd"/>
            <w:r w:rsidRPr="00E32D31">
              <w:rPr>
                <w:rFonts w:asciiTheme="majorEastAsia" w:eastAsiaTheme="majorEastAsia" w:hAnsiTheme="majorEastAsia" w:cstheme="majorEastAsia" w:hint="eastAsia"/>
                <w:sz w:val="24"/>
              </w:rPr>
              <w:t>措施。</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342"/>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48240C">
            <w:pPr>
              <w:widowControl/>
              <w:spacing w:line="44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2.无主尾矿</w:t>
            </w:r>
            <w:proofErr w:type="gramStart"/>
            <w:r w:rsidRPr="00E32D31">
              <w:rPr>
                <w:rFonts w:asciiTheme="majorEastAsia" w:eastAsiaTheme="majorEastAsia" w:hAnsiTheme="majorEastAsia" w:cstheme="majorEastAsia" w:hint="eastAsia"/>
                <w:sz w:val="24"/>
              </w:rPr>
              <w:t>库是否</w:t>
            </w:r>
            <w:proofErr w:type="gramEnd"/>
            <w:r w:rsidRPr="00E32D31">
              <w:rPr>
                <w:rFonts w:asciiTheme="majorEastAsia" w:eastAsiaTheme="majorEastAsia" w:hAnsiTheme="majorEastAsia" w:cstheme="majorEastAsia" w:hint="eastAsia"/>
                <w:sz w:val="24"/>
              </w:rPr>
              <w:t>落实管理主体。</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806"/>
        </w:trPr>
        <w:tc>
          <w:tcPr>
            <w:tcW w:w="622" w:type="dxa"/>
            <w:vMerge w:val="restart"/>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八</w:t>
            </w:r>
          </w:p>
        </w:tc>
        <w:tc>
          <w:tcPr>
            <w:tcW w:w="1413" w:type="dxa"/>
            <w:vMerge w:val="restart"/>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尾砂回采</w:t>
            </w: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1.经批准实施尾砂回采的尾矿库，是否按照批准的设计进行尾砂回采。</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r w:rsidR="00E32D31" w:rsidRPr="00E32D31" w:rsidTr="00472702">
        <w:trPr>
          <w:trHeight w:val="806"/>
        </w:trPr>
        <w:tc>
          <w:tcPr>
            <w:tcW w:w="622" w:type="dxa"/>
            <w:vMerge/>
            <w:tcMar>
              <w:top w:w="50" w:type="dxa"/>
              <w:left w:w="50" w:type="dxa"/>
              <w:bottom w:w="50" w:type="dxa"/>
              <w:right w:w="50" w:type="dxa"/>
            </w:tcMar>
            <w:vAlign w:val="center"/>
          </w:tcPr>
          <w:p w:rsidR="00E32D31" w:rsidRPr="00E32D31" w:rsidRDefault="00E32D31" w:rsidP="00D2099C">
            <w:pPr>
              <w:widowControl/>
              <w:spacing w:line="360" w:lineRule="exact"/>
              <w:jc w:val="center"/>
              <w:rPr>
                <w:rFonts w:asciiTheme="majorEastAsia" w:eastAsiaTheme="majorEastAsia" w:hAnsiTheme="majorEastAsia" w:cstheme="majorEastAsia"/>
                <w:sz w:val="24"/>
              </w:rPr>
            </w:pPr>
          </w:p>
        </w:tc>
        <w:tc>
          <w:tcPr>
            <w:tcW w:w="1413" w:type="dxa"/>
            <w:vMerge/>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c>
          <w:tcPr>
            <w:tcW w:w="6946"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r w:rsidRPr="00E32D31">
              <w:rPr>
                <w:rFonts w:asciiTheme="majorEastAsia" w:eastAsiaTheme="majorEastAsia" w:hAnsiTheme="majorEastAsia" w:cstheme="majorEastAsia" w:hint="eastAsia"/>
                <w:sz w:val="24"/>
              </w:rPr>
              <w:t>2.回采进度是否符合要求，是否存在以尾砂回采拖延</w:t>
            </w:r>
            <w:proofErr w:type="gramStart"/>
            <w:r w:rsidRPr="00E32D31">
              <w:rPr>
                <w:rFonts w:asciiTheme="majorEastAsia" w:eastAsiaTheme="majorEastAsia" w:hAnsiTheme="majorEastAsia" w:cstheme="majorEastAsia" w:hint="eastAsia"/>
                <w:sz w:val="24"/>
              </w:rPr>
              <w:t>闭库时间</w:t>
            </w:r>
            <w:proofErr w:type="gramEnd"/>
            <w:r w:rsidRPr="00E32D31">
              <w:rPr>
                <w:rFonts w:asciiTheme="majorEastAsia" w:eastAsiaTheme="majorEastAsia" w:hAnsiTheme="majorEastAsia" w:cstheme="majorEastAsia" w:hint="eastAsia"/>
                <w:sz w:val="24"/>
              </w:rPr>
              <w:t>的问题。</w:t>
            </w:r>
          </w:p>
        </w:tc>
        <w:tc>
          <w:tcPr>
            <w:tcW w:w="4961" w:type="dxa"/>
            <w:tcMar>
              <w:top w:w="50" w:type="dxa"/>
              <w:left w:w="50" w:type="dxa"/>
              <w:bottom w:w="50" w:type="dxa"/>
              <w:right w:w="50" w:type="dxa"/>
            </w:tcMar>
            <w:vAlign w:val="center"/>
          </w:tcPr>
          <w:p w:rsidR="00E32D31" w:rsidRPr="00E32D31" w:rsidRDefault="00E32D31" w:rsidP="00B35CDA">
            <w:pPr>
              <w:widowControl/>
              <w:spacing w:line="360" w:lineRule="exact"/>
              <w:rPr>
                <w:rFonts w:asciiTheme="majorEastAsia" w:eastAsiaTheme="majorEastAsia" w:hAnsiTheme="majorEastAsia" w:cstheme="majorEastAsia"/>
                <w:sz w:val="24"/>
              </w:rPr>
            </w:pPr>
          </w:p>
        </w:tc>
      </w:tr>
    </w:tbl>
    <w:p w:rsidR="00E32D31" w:rsidRPr="00E32D31" w:rsidRDefault="00E32D31" w:rsidP="00E32D31">
      <w:pPr>
        <w:widowControl/>
        <w:spacing w:line="400" w:lineRule="exact"/>
        <w:rPr>
          <w:rFonts w:ascii="仿宋_GB2312" w:eastAsia="仿宋_GB2312" w:hAnsi="仿宋_GB2312" w:cs="仿宋_GB2312"/>
          <w:b/>
          <w:bCs/>
          <w:color w:val="000000"/>
          <w:kern w:val="0"/>
          <w:sz w:val="24"/>
        </w:rPr>
      </w:pPr>
      <w:r w:rsidRPr="00E32D31">
        <w:rPr>
          <w:rFonts w:ascii="仿宋_GB2312" w:eastAsia="仿宋_GB2312" w:hAnsi="仿宋_GB2312" w:cs="仿宋_GB2312" w:hint="eastAsia"/>
          <w:b/>
          <w:bCs/>
          <w:color w:val="000000"/>
          <w:kern w:val="0"/>
          <w:sz w:val="24"/>
        </w:rPr>
        <w:t>注：检查结果符合性填写符合或者不符合（不符合的说明存在的主要问题）或者无此项。</w:t>
      </w:r>
    </w:p>
    <w:p w:rsidR="00E32D31" w:rsidRPr="00E32D31" w:rsidRDefault="00E32D31" w:rsidP="00E32D31">
      <w:pPr>
        <w:adjustRightInd w:val="0"/>
        <w:snapToGrid w:val="0"/>
        <w:spacing w:line="540" w:lineRule="exact"/>
        <w:outlineLvl w:val="0"/>
      </w:pPr>
    </w:p>
    <w:p w:rsidR="00E17F70" w:rsidRPr="00E32D31" w:rsidRDefault="00E17F70" w:rsidP="00E17F70">
      <w:pPr>
        <w:spacing w:line="560" w:lineRule="exact"/>
        <w:rPr>
          <w:color w:val="000000"/>
        </w:rPr>
      </w:pPr>
    </w:p>
    <w:p w:rsidR="00E17F70" w:rsidRPr="00CC6DC7" w:rsidRDefault="00E17F70" w:rsidP="00E17F70">
      <w:pPr>
        <w:spacing w:line="560" w:lineRule="exact"/>
        <w:rPr>
          <w:color w:val="000000"/>
        </w:rPr>
      </w:pPr>
    </w:p>
    <w:p w:rsidR="00F45626" w:rsidRPr="0022137B" w:rsidRDefault="00F45626" w:rsidP="00F45626">
      <w:pPr>
        <w:widowControl/>
        <w:shd w:val="clear" w:color="auto" w:fill="FFFFFF"/>
        <w:spacing w:line="560" w:lineRule="atLeast"/>
        <w:rPr>
          <w:rFonts w:ascii="黑体" w:eastAsia="黑体" w:hAnsi="黑体" w:cs="仿宋"/>
          <w:color w:val="000000"/>
          <w:sz w:val="32"/>
          <w:szCs w:val="32"/>
        </w:rPr>
      </w:pPr>
      <w:r w:rsidRPr="0022137B">
        <w:rPr>
          <w:rFonts w:ascii="黑体" w:eastAsia="黑体" w:hAnsi="黑体" w:cs="仿宋" w:hint="eastAsia"/>
          <w:color w:val="000000"/>
          <w:sz w:val="32"/>
          <w:szCs w:val="32"/>
        </w:rPr>
        <w:lastRenderedPageBreak/>
        <w:t>附件4</w:t>
      </w:r>
    </w:p>
    <w:p w:rsidR="00F45626" w:rsidRDefault="00F45626" w:rsidP="00F45626">
      <w:pPr>
        <w:widowControl/>
        <w:shd w:val="clear" w:color="auto" w:fill="FFFFFF"/>
        <w:spacing w:line="560" w:lineRule="atLeast"/>
        <w:jc w:val="center"/>
        <w:rPr>
          <w:rFonts w:ascii="方正小标宋简体" w:eastAsia="方正小标宋简体" w:hAnsi="宋体" w:cs="宋体"/>
          <w:bCs/>
          <w:color w:val="000000"/>
          <w:sz w:val="44"/>
          <w:szCs w:val="44"/>
        </w:rPr>
      </w:pPr>
      <w:r w:rsidRPr="0022137B">
        <w:rPr>
          <w:rFonts w:ascii="方正小标宋简体" w:eastAsia="方正小标宋简体" w:hAnsi="宋体" w:cs="宋体" w:hint="eastAsia"/>
          <w:bCs/>
          <w:color w:val="000000"/>
          <w:kern w:val="0"/>
          <w:sz w:val="44"/>
          <w:szCs w:val="44"/>
          <w:lang w:bidi="ar"/>
        </w:rPr>
        <w:t>采掘施工企业</w:t>
      </w:r>
      <w:r w:rsidRPr="0022137B">
        <w:rPr>
          <w:rFonts w:ascii="方正小标宋简体" w:eastAsia="方正小标宋简体" w:hAnsi="宋体" w:cs="宋体" w:hint="eastAsia"/>
          <w:bCs/>
          <w:color w:val="000000"/>
          <w:sz w:val="44"/>
          <w:szCs w:val="44"/>
        </w:rPr>
        <w:t>安全专项执法检查表</w:t>
      </w:r>
    </w:p>
    <w:p w:rsidR="00F45626" w:rsidRPr="0022137B" w:rsidRDefault="00F45626" w:rsidP="00F45626">
      <w:pPr>
        <w:widowControl/>
        <w:shd w:val="clear" w:color="auto" w:fill="FFFFFF"/>
        <w:spacing w:line="240" w:lineRule="exact"/>
        <w:jc w:val="center"/>
        <w:rPr>
          <w:rFonts w:ascii="方正小标宋简体" w:eastAsia="方正小标宋简体" w:hAnsi="宋体" w:cs="宋体"/>
          <w:bCs/>
          <w:color w:val="000000"/>
          <w:kern w:val="0"/>
          <w:sz w:val="44"/>
          <w:szCs w:val="44"/>
        </w:rPr>
      </w:pPr>
    </w:p>
    <w:p w:rsidR="00F45626" w:rsidRDefault="00F45626" w:rsidP="00F45626">
      <w:pPr>
        <w:widowControl/>
        <w:shd w:val="clear" w:color="auto" w:fill="FFFFFF"/>
        <w:spacing w:line="560" w:lineRule="atLeas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组织检查单位：                       检查人员：</w:t>
      </w:r>
      <w:r>
        <w:rPr>
          <w:rFonts w:ascii="宋体" w:hAnsi="宋体" w:cs="宋体" w:hint="eastAsia"/>
          <w:color w:val="000000"/>
          <w:kern w:val="0"/>
          <w:sz w:val="28"/>
          <w:szCs w:val="28"/>
        </w:rPr>
        <w:t>              </w:t>
      </w:r>
      <w:r>
        <w:rPr>
          <w:rFonts w:ascii="仿宋" w:eastAsia="仿宋" w:hAnsi="仿宋" w:cs="仿宋" w:hint="eastAsia"/>
          <w:color w:val="000000"/>
          <w:kern w:val="0"/>
          <w:sz w:val="28"/>
          <w:szCs w:val="28"/>
        </w:rPr>
        <w:t>检查日期：      年  月  日</w:t>
      </w:r>
      <w:r>
        <w:rPr>
          <w:rFonts w:ascii="仿宋" w:eastAsia="仿宋" w:hAnsi="仿宋" w:cs="仿宋" w:hint="eastAsia"/>
          <w:color w:val="000000"/>
          <w:kern w:val="0"/>
          <w:sz w:val="28"/>
          <w:szCs w:val="28"/>
          <w:u w:val="single"/>
        </w:rPr>
        <w:t xml:space="preserve"> </w:t>
      </w:r>
    </w:p>
    <w:p w:rsidR="00F45626" w:rsidRDefault="00F45626" w:rsidP="00F45626">
      <w:pPr>
        <w:widowControl/>
        <w:shd w:val="clear" w:color="auto" w:fill="FFFFFF"/>
        <w:spacing w:line="560" w:lineRule="atLeas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被检查企业名称：                                                     </w:t>
      </w:r>
    </w:p>
    <w:tbl>
      <w:tblPr>
        <w:tblW w:w="1394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2"/>
        <w:gridCol w:w="1555"/>
        <w:gridCol w:w="5898"/>
        <w:gridCol w:w="5867"/>
      </w:tblGrid>
      <w:tr w:rsidR="00F45626" w:rsidTr="00472702">
        <w:trPr>
          <w:trHeight w:val="90"/>
          <w:tblHeader/>
        </w:trPr>
        <w:tc>
          <w:tcPr>
            <w:tcW w:w="622" w:type="dxa"/>
            <w:tcMar>
              <w:top w:w="50" w:type="dxa"/>
              <w:left w:w="50" w:type="dxa"/>
              <w:bottom w:w="50" w:type="dxa"/>
              <w:right w:w="50" w:type="dxa"/>
            </w:tcMar>
            <w:vAlign w:val="center"/>
          </w:tcPr>
          <w:p w:rsidR="00F45626" w:rsidRDefault="00F45626" w:rsidP="00472702">
            <w:pPr>
              <w:widowControl/>
              <w:spacing w:line="36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序号</w:t>
            </w:r>
          </w:p>
        </w:tc>
        <w:tc>
          <w:tcPr>
            <w:tcW w:w="1555" w:type="dxa"/>
            <w:tcMar>
              <w:top w:w="50" w:type="dxa"/>
              <w:left w:w="50" w:type="dxa"/>
              <w:bottom w:w="50" w:type="dxa"/>
              <w:right w:w="50" w:type="dxa"/>
            </w:tcMar>
            <w:vAlign w:val="center"/>
          </w:tcPr>
          <w:p w:rsidR="00F45626" w:rsidRDefault="00F45626" w:rsidP="00472702">
            <w:pPr>
              <w:widowControl/>
              <w:spacing w:line="36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检查项目</w:t>
            </w:r>
          </w:p>
        </w:tc>
        <w:tc>
          <w:tcPr>
            <w:tcW w:w="5898" w:type="dxa"/>
            <w:tcMar>
              <w:top w:w="50" w:type="dxa"/>
              <w:left w:w="50" w:type="dxa"/>
              <w:bottom w:w="50" w:type="dxa"/>
              <w:right w:w="50" w:type="dxa"/>
            </w:tcMar>
            <w:vAlign w:val="center"/>
          </w:tcPr>
          <w:p w:rsidR="00F45626" w:rsidRDefault="00F45626" w:rsidP="00472702">
            <w:pPr>
              <w:widowControl/>
              <w:spacing w:line="36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检查主要内容</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center"/>
              <w:rPr>
                <w:rFonts w:ascii="楷体_GB2312" w:eastAsia="楷体_GB2312" w:hAnsi="黑体" w:cs="Helvetica"/>
                <w:b/>
                <w:color w:val="000000"/>
                <w:kern w:val="0"/>
                <w:sz w:val="28"/>
                <w:szCs w:val="28"/>
              </w:rPr>
            </w:pPr>
            <w:r>
              <w:rPr>
                <w:rFonts w:ascii="楷体_GB2312" w:eastAsia="楷体_GB2312" w:hAnsi="黑体" w:cs="Helvetica" w:hint="eastAsia"/>
                <w:b/>
                <w:color w:val="000000"/>
                <w:kern w:val="0"/>
                <w:sz w:val="28"/>
                <w:szCs w:val="28"/>
              </w:rPr>
              <w:t>检查结果符合性</w:t>
            </w:r>
          </w:p>
          <w:p w:rsidR="00F45626" w:rsidRDefault="00F45626" w:rsidP="00472702">
            <w:pPr>
              <w:widowControl/>
              <w:spacing w:line="36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（不符合的说明存在的主要问题）</w:t>
            </w:r>
          </w:p>
        </w:tc>
      </w:tr>
      <w:tr w:rsidR="00F45626" w:rsidTr="00140475">
        <w:trPr>
          <w:trHeight w:val="705"/>
        </w:trPr>
        <w:tc>
          <w:tcPr>
            <w:tcW w:w="622" w:type="dxa"/>
            <w:tcMar>
              <w:top w:w="50" w:type="dxa"/>
              <w:left w:w="50" w:type="dxa"/>
              <w:bottom w:w="50" w:type="dxa"/>
              <w:right w:w="50" w:type="dxa"/>
            </w:tcMar>
            <w:vAlign w:val="center"/>
          </w:tcPr>
          <w:p w:rsidR="00F45626" w:rsidRDefault="00F45626" w:rsidP="00472702">
            <w:pPr>
              <w:widowControl/>
              <w:spacing w:line="360" w:lineRule="exact"/>
              <w:jc w:val="center"/>
              <w:rPr>
                <w:rFonts w:asciiTheme="majorEastAsia" w:eastAsiaTheme="majorEastAsia" w:hAnsiTheme="majorEastAsia" w:cstheme="majorEastAsia"/>
                <w:color w:val="000000"/>
                <w:kern w:val="0"/>
                <w:sz w:val="24"/>
              </w:rPr>
            </w:pPr>
            <w:proofErr w:type="gramStart"/>
            <w:r>
              <w:rPr>
                <w:rFonts w:asciiTheme="majorEastAsia" w:eastAsiaTheme="majorEastAsia" w:hAnsiTheme="majorEastAsia" w:cstheme="majorEastAsia" w:hint="eastAsia"/>
                <w:color w:val="000000"/>
                <w:kern w:val="0"/>
                <w:sz w:val="24"/>
              </w:rPr>
              <w:t>一</w:t>
            </w:r>
            <w:proofErr w:type="gramEnd"/>
          </w:p>
        </w:tc>
        <w:tc>
          <w:tcPr>
            <w:tcW w:w="1555" w:type="dxa"/>
            <w:tcMar>
              <w:top w:w="50" w:type="dxa"/>
              <w:left w:w="50" w:type="dxa"/>
              <w:bottom w:w="50" w:type="dxa"/>
              <w:right w:w="50" w:type="dxa"/>
            </w:tcMar>
            <w:vAlign w:val="center"/>
          </w:tcPr>
          <w:p w:rsidR="00F45626" w:rsidRDefault="00F45626" w:rsidP="00472702">
            <w:pPr>
              <w:spacing w:line="360" w:lineRule="exact"/>
              <w:ind w:left="120"/>
              <w:jc w:val="left"/>
              <w:rPr>
                <w:rFonts w:asciiTheme="majorEastAsia" w:eastAsiaTheme="majorEastAsia" w:hAnsiTheme="majorEastAsia" w:cstheme="majorEastAsia"/>
                <w:color w:val="000000"/>
                <w:spacing w:val="20"/>
                <w:kern w:val="0"/>
                <w:sz w:val="24"/>
              </w:rPr>
            </w:pPr>
            <w:r>
              <w:rPr>
                <w:rFonts w:asciiTheme="majorEastAsia" w:eastAsiaTheme="majorEastAsia" w:hAnsiTheme="majorEastAsia" w:cstheme="majorEastAsia" w:hint="eastAsia"/>
                <w:color w:val="000000"/>
                <w:sz w:val="24"/>
              </w:rPr>
              <w:t>企业安全风险管</w:t>
            </w:r>
            <w:proofErr w:type="gramStart"/>
            <w:r>
              <w:rPr>
                <w:rFonts w:asciiTheme="majorEastAsia" w:eastAsiaTheme="majorEastAsia" w:hAnsiTheme="majorEastAsia" w:cstheme="majorEastAsia" w:hint="eastAsia"/>
                <w:color w:val="000000"/>
                <w:sz w:val="24"/>
              </w:rPr>
              <w:t>控情况</w:t>
            </w:r>
            <w:proofErr w:type="gramEnd"/>
          </w:p>
        </w:tc>
        <w:tc>
          <w:tcPr>
            <w:tcW w:w="5898"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是否按照要求建立安全风险分级管控体系并有效运行。</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p>
        </w:tc>
      </w:tr>
      <w:tr w:rsidR="00F45626" w:rsidTr="00140475">
        <w:trPr>
          <w:trHeight w:val="1527"/>
        </w:trPr>
        <w:tc>
          <w:tcPr>
            <w:tcW w:w="622" w:type="dxa"/>
            <w:vMerge w:val="restart"/>
            <w:tcMar>
              <w:top w:w="50" w:type="dxa"/>
              <w:left w:w="50" w:type="dxa"/>
              <w:bottom w:w="50" w:type="dxa"/>
              <w:right w:w="50" w:type="dxa"/>
            </w:tcMar>
            <w:vAlign w:val="center"/>
          </w:tcPr>
          <w:p w:rsidR="00F45626" w:rsidRDefault="00F45626" w:rsidP="00472702">
            <w:pPr>
              <w:widowControl/>
              <w:spacing w:line="360" w:lineRule="exac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二</w:t>
            </w:r>
          </w:p>
        </w:tc>
        <w:tc>
          <w:tcPr>
            <w:tcW w:w="1555" w:type="dxa"/>
            <w:vMerge w:val="restart"/>
            <w:tcMar>
              <w:top w:w="50" w:type="dxa"/>
              <w:left w:w="50" w:type="dxa"/>
              <w:bottom w:w="50" w:type="dxa"/>
              <w:right w:w="50" w:type="dxa"/>
            </w:tcMar>
            <w:vAlign w:val="center"/>
          </w:tcPr>
          <w:p w:rsidR="00F45626" w:rsidRDefault="00F45626" w:rsidP="00472702">
            <w:pPr>
              <w:spacing w:line="360" w:lineRule="exact"/>
              <w:jc w:val="left"/>
              <w:rPr>
                <w:rFonts w:asciiTheme="majorEastAsia" w:eastAsiaTheme="majorEastAsia" w:hAnsiTheme="majorEastAsia" w:cstheme="majorEastAsia"/>
                <w:color w:val="000000"/>
                <w:spacing w:val="20"/>
                <w:kern w:val="0"/>
                <w:sz w:val="24"/>
              </w:rPr>
            </w:pPr>
            <w:r>
              <w:rPr>
                <w:rFonts w:asciiTheme="majorEastAsia" w:eastAsiaTheme="majorEastAsia" w:hAnsiTheme="majorEastAsia" w:cstheme="majorEastAsia" w:hint="eastAsia"/>
                <w:color w:val="000000"/>
                <w:spacing w:val="20"/>
                <w:kern w:val="0"/>
                <w:sz w:val="24"/>
              </w:rPr>
              <w:t>企业对项目部情况掌控</w:t>
            </w:r>
          </w:p>
        </w:tc>
        <w:tc>
          <w:tcPr>
            <w:tcW w:w="5898" w:type="dxa"/>
            <w:tcMar>
              <w:top w:w="50" w:type="dxa"/>
              <w:left w:w="50" w:type="dxa"/>
              <w:bottom w:w="50" w:type="dxa"/>
              <w:right w:w="50" w:type="dxa"/>
            </w:tcMar>
            <w:vAlign w:val="center"/>
          </w:tcPr>
          <w:p w:rsidR="00F45626" w:rsidRDefault="00F45626" w:rsidP="00472702">
            <w:pPr>
              <w:widowControl/>
              <w:numPr>
                <w:ilvl w:val="0"/>
                <w:numId w:val="1"/>
              </w:numPr>
              <w:shd w:val="clear" w:color="auto" w:fill="FFFFFF"/>
              <w:spacing w:line="360" w:lineRule="exact"/>
              <w:jc w:val="left"/>
              <w:textAlignment w:val="baseline"/>
              <w:rPr>
                <w:rFonts w:asciiTheme="majorEastAsia" w:eastAsiaTheme="majorEastAsia" w:hAnsiTheme="majorEastAsia" w:cstheme="majorEastAsia"/>
                <w:color w:val="4C4C4C"/>
                <w:kern w:val="0"/>
                <w:sz w:val="24"/>
              </w:rPr>
            </w:pPr>
            <w:r>
              <w:rPr>
                <w:rFonts w:asciiTheme="majorEastAsia" w:eastAsiaTheme="majorEastAsia" w:hAnsiTheme="majorEastAsia" w:cstheme="majorEastAsia" w:hint="eastAsia"/>
                <w:color w:val="4C4C4C"/>
                <w:kern w:val="0"/>
                <w:sz w:val="24"/>
              </w:rPr>
              <w:t>企业对承接的非煤矿山采掘施工项目部情况是否清楚（包括：施工合同、安全生产管理协议、项目部全体人员名单及持证情况、项目主要工程和安全生产风险等）；是否建立相应的项目部安全管理台</w:t>
            </w:r>
            <w:proofErr w:type="gramStart"/>
            <w:r>
              <w:rPr>
                <w:rFonts w:asciiTheme="majorEastAsia" w:eastAsiaTheme="majorEastAsia" w:hAnsiTheme="majorEastAsia" w:cstheme="majorEastAsia" w:hint="eastAsia"/>
                <w:color w:val="4C4C4C"/>
                <w:kern w:val="0"/>
                <w:sz w:val="24"/>
              </w:rPr>
              <w:t>账或者</w:t>
            </w:r>
            <w:proofErr w:type="gramEnd"/>
            <w:r>
              <w:rPr>
                <w:rFonts w:asciiTheme="majorEastAsia" w:eastAsiaTheme="majorEastAsia" w:hAnsiTheme="majorEastAsia" w:cstheme="majorEastAsia" w:hint="eastAsia"/>
                <w:color w:val="4C4C4C"/>
                <w:kern w:val="0"/>
                <w:sz w:val="24"/>
              </w:rPr>
              <w:t>安全管理信息化系统，动态掌握每个项目部的情况。</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p>
        </w:tc>
      </w:tr>
      <w:tr w:rsidR="00F45626" w:rsidTr="00472702">
        <w:trPr>
          <w:trHeight w:val="90"/>
        </w:trPr>
        <w:tc>
          <w:tcPr>
            <w:tcW w:w="622" w:type="dxa"/>
            <w:vMerge/>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sz w:val="24"/>
              </w:rPr>
            </w:pPr>
          </w:p>
        </w:tc>
        <w:tc>
          <w:tcPr>
            <w:tcW w:w="1555" w:type="dxa"/>
            <w:vMerge/>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sz w:val="24"/>
              </w:rPr>
            </w:pPr>
          </w:p>
        </w:tc>
        <w:tc>
          <w:tcPr>
            <w:tcW w:w="5898"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4C4C4C"/>
                <w:kern w:val="0"/>
                <w:sz w:val="24"/>
              </w:rPr>
            </w:pPr>
            <w:r>
              <w:rPr>
                <w:rFonts w:asciiTheme="majorEastAsia" w:eastAsiaTheme="majorEastAsia" w:hAnsiTheme="majorEastAsia" w:cstheme="majorEastAsia" w:hint="eastAsia"/>
                <w:color w:val="4C4C4C"/>
                <w:kern w:val="0"/>
                <w:sz w:val="24"/>
              </w:rPr>
              <w:t>2.是否存在违规转包、违规分包、项目部挂靠（项目部挂靠主要指企业只收取项目部管理费、不履行安全管理职责；或者项目部负责人、安全管理人员、技术人员等主要骨干为非本企业员工）或者</w:t>
            </w:r>
            <w:r>
              <w:rPr>
                <w:rFonts w:asciiTheme="majorEastAsia" w:eastAsiaTheme="majorEastAsia" w:hAnsiTheme="majorEastAsia" w:cstheme="majorEastAsia" w:hint="eastAsia"/>
                <w:color w:val="4C4C4C"/>
                <w:sz w:val="24"/>
                <w:shd w:val="clear" w:color="auto" w:fill="FFFFFF"/>
              </w:rPr>
              <w:t>转让、出租、出借资质证书等方式允许他人以本单位的名义承揽工程。</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4C4C4C"/>
                <w:kern w:val="0"/>
                <w:sz w:val="24"/>
              </w:rPr>
            </w:pPr>
          </w:p>
        </w:tc>
      </w:tr>
      <w:tr w:rsidR="00F45626" w:rsidTr="00472702">
        <w:tc>
          <w:tcPr>
            <w:tcW w:w="622" w:type="dxa"/>
            <w:tcMar>
              <w:top w:w="50" w:type="dxa"/>
              <w:left w:w="50" w:type="dxa"/>
              <w:bottom w:w="50" w:type="dxa"/>
              <w:right w:w="50" w:type="dxa"/>
            </w:tcMar>
            <w:vAlign w:val="center"/>
          </w:tcPr>
          <w:p w:rsidR="00F45626" w:rsidRDefault="00F45626" w:rsidP="00472702">
            <w:pPr>
              <w:widowControl/>
              <w:spacing w:line="360" w:lineRule="exac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lastRenderedPageBreak/>
              <w:t>三</w:t>
            </w:r>
          </w:p>
        </w:tc>
        <w:tc>
          <w:tcPr>
            <w:tcW w:w="1555"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依法承接项目情况</w:t>
            </w:r>
          </w:p>
        </w:tc>
        <w:tc>
          <w:tcPr>
            <w:tcW w:w="5898" w:type="dxa"/>
            <w:tcMar>
              <w:top w:w="50" w:type="dxa"/>
              <w:left w:w="50" w:type="dxa"/>
              <w:bottom w:w="50" w:type="dxa"/>
              <w:right w:w="50" w:type="dxa"/>
            </w:tcMar>
            <w:vAlign w:val="center"/>
          </w:tcPr>
          <w:p w:rsidR="00F45626" w:rsidRDefault="00F45626" w:rsidP="00472702">
            <w:pPr>
              <w:widowControl/>
              <w:spacing w:line="360" w:lineRule="exac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4C4C4C"/>
                <w:sz w:val="24"/>
                <w:shd w:val="clear" w:color="auto" w:fill="FFFFFF"/>
              </w:rPr>
              <w:t>企业是否按照《非煤矿山外包工程安全管理暂行办法》第十九条规定，在其资质范围内承包工程。</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p>
        </w:tc>
      </w:tr>
      <w:tr w:rsidR="00F45626" w:rsidTr="00472702">
        <w:trPr>
          <w:trHeight w:val="642"/>
        </w:trPr>
        <w:tc>
          <w:tcPr>
            <w:tcW w:w="622" w:type="dxa"/>
            <w:vMerge w:val="restart"/>
            <w:tcMar>
              <w:top w:w="50" w:type="dxa"/>
              <w:left w:w="50" w:type="dxa"/>
              <w:bottom w:w="50" w:type="dxa"/>
              <w:right w:w="50" w:type="dxa"/>
            </w:tcMar>
            <w:vAlign w:val="center"/>
          </w:tcPr>
          <w:p w:rsidR="00F45626" w:rsidRDefault="00F45626" w:rsidP="00472702">
            <w:pPr>
              <w:widowControl/>
              <w:spacing w:line="360" w:lineRule="exac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四</w:t>
            </w:r>
          </w:p>
        </w:tc>
        <w:tc>
          <w:tcPr>
            <w:tcW w:w="1555" w:type="dxa"/>
            <w:vMerge w:val="restart"/>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企业对项目部日常安全管理</w:t>
            </w:r>
          </w:p>
        </w:tc>
        <w:tc>
          <w:tcPr>
            <w:tcW w:w="5898" w:type="dxa"/>
            <w:tcMar>
              <w:top w:w="50" w:type="dxa"/>
              <w:left w:w="50" w:type="dxa"/>
              <w:bottom w:w="50" w:type="dxa"/>
              <w:right w:w="50" w:type="dxa"/>
            </w:tcMar>
            <w:vAlign w:val="center"/>
          </w:tcPr>
          <w:p w:rsidR="00F45626" w:rsidRDefault="00F45626" w:rsidP="00472702">
            <w:pPr>
              <w:widowControl/>
              <w:spacing w:line="360" w:lineRule="exac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4C4C4C"/>
                <w:sz w:val="24"/>
                <w:shd w:val="clear" w:color="auto" w:fill="FFFFFF"/>
              </w:rPr>
              <w:t>1.是否每半年至少进行一次对项目部开展安全生产检查。</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p>
        </w:tc>
      </w:tr>
      <w:tr w:rsidR="00F45626" w:rsidTr="00472702">
        <w:trPr>
          <w:trHeight w:val="642"/>
        </w:trPr>
        <w:tc>
          <w:tcPr>
            <w:tcW w:w="622" w:type="dxa"/>
            <w:vMerge/>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sz w:val="24"/>
              </w:rPr>
            </w:pPr>
          </w:p>
        </w:tc>
        <w:tc>
          <w:tcPr>
            <w:tcW w:w="1555" w:type="dxa"/>
            <w:vMerge/>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sz w:val="24"/>
              </w:rPr>
            </w:pPr>
          </w:p>
        </w:tc>
        <w:tc>
          <w:tcPr>
            <w:tcW w:w="5898"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4C4C4C"/>
                <w:sz w:val="24"/>
                <w:shd w:val="clear" w:color="auto" w:fill="FFFFFF"/>
              </w:rPr>
            </w:pPr>
            <w:r>
              <w:rPr>
                <w:rFonts w:asciiTheme="majorEastAsia" w:eastAsiaTheme="majorEastAsia" w:hAnsiTheme="majorEastAsia" w:cstheme="majorEastAsia" w:hint="eastAsia"/>
                <w:color w:val="4C4C4C"/>
                <w:sz w:val="24"/>
                <w:shd w:val="clear" w:color="auto" w:fill="FFFFFF"/>
              </w:rPr>
              <w:t>2.是否对项目部人员每年至少进行一次安全生产教育培训与考核。</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4C4C4C"/>
                <w:sz w:val="24"/>
                <w:shd w:val="clear" w:color="auto" w:fill="FFFFFF"/>
              </w:rPr>
            </w:pPr>
          </w:p>
        </w:tc>
      </w:tr>
      <w:tr w:rsidR="00F45626" w:rsidTr="00472702">
        <w:trPr>
          <w:trHeight w:val="1503"/>
        </w:trPr>
        <w:tc>
          <w:tcPr>
            <w:tcW w:w="622" w:type="dxa"/>
            <w:tcMar>
              <w:top w:w="50" w:type="dxa"/>
              <w:left w:w="50" w:type="dxa"/>
              <w:bottom w:w="50" w:type="dxa"/>
              <w:right w:w="50" w:type="dxa"/>
            </w:tcMar>
            <w:vAlign w:val="center"/>
          </w:tcPr>
          <w:p w:rsidR="00F45626" w:rsidRDefault="00F45626" w:rsidP="00472702">
            <w:pPr>
              <w:widowControl/>
              <w:spacing w:line="360" w:lineRule="exac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五</w:t>
            </w:r>
          </w:p>
        </w:tc>
        <w:tc>
          <w:tcPr>
            <w:tcW w:w="1555"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lang w:bidi="ar"/>
              </w:rPr>
            </w:pPr>
            <w:r>
              <w:rPr>
                <w:rFonts w:asciiTheme="majorEastAsia" w:eastAsiaTheme="majorEastAsia" w:hAnsiTheme="majorEastAsia" w:cstheme="majorEastAsia" w:hint="eastAsia"/>
                <w:color w:val="000000"/>
                <w:kern w:val="0"/>
                <w:sz w:val="24"/>
                <w:lang w:bidi="ar"/>
              </w:rPr>
              <w:t>项目部人员配备</w:t>
            </w:r>
          </w:p>
        </w:tc>
        <w:tc>
          <w:tcPr>
            <w:tcW w:w="5898"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4C4C4C"/>
                <w:sz w:val="24"/>
                <w:shd w:val="clear" w:color="auto" w:fill="FFFFFF"/>
              </w:rPr>
              <w:t>项目部负责人、专职安全生产管理人员和有关工程技术人员、注册安全工程师的配备是否符合《非煤矿山外包工程安全管理暂行办法》第二十一条规定。</w:t>
            </w: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b/>
                <w:bCs/>
                <w:color w:val="000000"/>
                <w:kern w:val="0"/>
                <w:sz w:val="24"/>
              </w:rPr>
            </w:pPr>
          </w:p>
        </w:tc>
      </w:tr>
      <w:tr w:rsidR="00F45626" w:rsidTr="00472702">
        <w:trPr>
          <w:trHeight w:val="388"/>
        </w:trPr>
        <w:tc>
          <w:tcPr>
            <w:tcW w:w="622" w:type="dxa"/>
            <w:tcMar>
              <w:top w:w="50" w:type="dxa"/>
              <w:left w:w="50" w:type="dxa"/>
              <w:bottom w:w="50" w:type="dxa"/>
              <w:right w:w="50" w:type="dxa"/>
            </w:tcMar>
            <w:vAlign w:val="center"/>
          </w:tcPr>
          <w:p w:rsidR="00F45626" w:rsidRDefault="00F45626" w:rsidP="00472702">
            <w:pPr>
              <w:widowControl/>
              <w:spacing w:line="360" w:lineRule="exac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六</w:t>
            </w:r>
          </w:p>
        </w:tc>
        <w:tc>
          <w:tcPr>
            <w:tcW w:w="1555"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异地项目部</w:t>
            </w:r>
          </w:p>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报告情况</w:t>
            </w:r>
          </w:p>
        </w:tc>
        <w:tc>
          <w:tcPr>
            <w:tcW w:w="5898" w:type="dxa"/>
            <w:tcMar>
              <w:top w:w="50" w:type="dxa"/>
              <w:left w:w="50" w:type="dxa"/>
              <w:bottom w:w="50" w:type="dxa"/>
              <w:right w:w="50" w:type="dxa"/>
            </w:tcMar>
            <w:vAlign w:val="center"/>
          </w:tcPr>
          <w:p w:rsidR="00F45626" w:rsidRDefault="00F45626" w:rsidP="00472702">
            <w:pPr>
              <w:widowControl/>
              <w:shd w:val="clear" w:color="auto" w:fill="FFFFFF"/>
              <w:spacing w:line="360" w:lineRule="exac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4C4C4C"/>
                <w:sz w:val="24"/>
                <w:shd w:val="clear" w:color="auto" w:fill="FFFFFF"/>
              </w:rPr>
              <w:t>在登记注册地以外的省、自治区、直辖市从事矿山采掘施工作业的，是否向作业所在地的县级人民政府安全生产监督管理部门书面报告相关情况。</w:t>
            </w:r>
          </w:p>
        </w:tc>
        <w:tc>
          <w:tcPr>
            <w:tcW w:w="5867" w:type="dxa"/>
            <w:tcMar>
              <w:top w:w="50" w:type="dxa"/>
              <w:left w:w="50" w:type="dxa"/>
              <w:bottom w:w="50" w:type="dxa"/>
              <w:right w:w="50" w:type="dxa"/>
            </w:tcMar>
            <w:vAlign w:val="center"/>
          </w:tcPr>
          <w:p w:rsidR="00F45626" w:rsidRDefault="00F45626" w:rsidP="00472702">
            <w:pPr>
              <w:widowControl/>
              <w:spacing w:line="360" w:lineRule="exact"/>
              <w:rPr>
                <w:rFonts w:asciiTheme="majorEastAsia" w:eastAsiaTheme="majorEastAsia" w:hAnsiTheme="majorEastAsia" w:cstheme="majorEastAsia"/>
                <w:color w:val="000000"/>
                <w:kern w:val="0"/>
                <w:sz w:val="24"/>
              </w:rPr>
            </w:pPr>
          </w:p>
        </w:tc>
      </w:tr>
      <w:tr w:rsidR="00F45626" w:rsidTr="00472702">
        <w:tc>
          <w:tcPr>
            <w:tcW w:w="622" w:type="dxa"/>
            <w:tcMar>
              <w:top w:w="50" w:type="dxa"/>
              <w:left w:w="50" w:type="dxa"/>
              <w:bottom w:w="50" w:type="dxa"/>
              <w:right w:w="50" w:type="dxa"/>
            </w:tcMar>
            <w:vAlign w:val="center"/>
          </w:tcPr>
          <w:p w:rsidR="00F45626" w:rsidRDefault="00F45626" w:rsidP="00472702">
            <w:pPr>
              <w:widowControl/>
              <w:spacing w:line="360" w:lineRule="exac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七</w:t>
            </w:r>
          </w:p>
        </w:tc>
        <w:tc>
          <w:tcPr>
            <w:tcW w:w="1555"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其他</w:t>
            </w:r>
          </w:p>
        </w:tc>
        <w:tc>
          <w:tcPr>
            <w:tcW w:w="5898" w:type="dxa"/>
            <w:tcMar>
              <w:top w:w="50" w:type="dxa"/>
              <w:left w:w="50" w:type="dxa"/>
              <w:bottom w:w="50" w:type="dxa"/>
              <w:right w:w="50" w:type="dxa"/>
            </w:tcMar>
            <w:vAlign w:val="center"/>
          </w:tcPr>
          <w:p w:rsidR="00F45626" w:rsidRDefault="00F45626" w:rsidP="00472702">
            <w:pPr>
              <w:widowControl/>
              <w:spacing w:line="360" w:lineRule="exact"/>
              <w:rPr>
                <w:rFonts w:asciiTheme="majorEastAsia" w:eastAsiaTheme="majorEastAsia" w:hAnsiTheme="majorEastAsia" w:cstheme="majorEastAsia"/>
                <w:color w:val="000000"/>
                <w:kern w:val="0"/>
                <w:sz w:val="24"/>
              </w:rPr>
            </w:pPr>
          </w:p>
        </w:tc>
        <w:tc>
          <w:tcPr>
            <w:tcW w:w="5867" w:type="dxa"/>
            <w:tcMar>
              <w:top w:w="50" w:type="dxa"/>
              <w:left w:w="50" w:type="dxa"/>
              <w:bottom w:w="50" w:type="dxa"/>
              <w:right w:w="50" w:type="dxa"/>
            </w:tcMar>
            <w:vAlign w:val="center"/>
          </w:tcPr>
          <w:p w:rsidR="00F45626" w:rsidRDefault="00F45626" w:rsidP="00472702">
            <w:pPr>
              <w:widowControl/>
              <w:spacing w:line="360" w:lineRule="exact"/>
              <w:jc w:val="left"/>
              <w:rPr>
                <w:rFonts w:asciiTheme="majorEastAsia" w:eastAsiaTheme="majorEastAsia" w:hAnsiTheme="majorEastAsia" w:cstheme="majorEastAsia"/>
                <w:color w:val="000000"/>
                <w:kern w:val="0"/>
                <w:sz w:val="24"/>
              </w:rPr>
            </w:pPr>
          </w:p>
        </w:tc>
      </w:tr>
    </w:tbl>
    <w:p w:rsidR="00F45626" w:rsidRDefault="00F45626" w:rsidP="00F45626">
      <w:pPr>
        <w:widowControl/>
        <w:spacing w:line="400" w:lineRule="exac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注：检查结果符合性填写符合或者不符合（不符合的说明存在的主要问题）或者无此项。</w:t>
      </w:r>
    </w:p>
    <w:p w:rsidR="00F45626" w:rsidRDefault="00F45626" w:rsidP="00F45626">
      <w:pPr>
        <w:adjustRightInd w:val="0"/>
        <w:snapToGrid w:val="0"/>
        <w:spacing w:line="540" w:lineRule="exact"/>
        <w:outlineLvl w:val="0"/>
      </w:pPr>
    </w:p>
    <w:p w:rsidR="00E17F70" w:rsidRPr="00F45626" w:rsidRDefault="00E17F70" w:rsidP="00E17F70">
      <w:pPr>
        <w:spacing w:line="560" w:lineRule="exact"/>
        <w:rPr>
          <w:color w:val="000000"/>
        </w:rPr>
      </w:pPr>
    </w:p>
    <w:p w:rsidR="006E6A3A" w:rsidRDefault="006E6A3A" w:rsidP="006E6A3A">
      <w:pPr>
        <w:spacing w:line="600" w:lineRule="exact"/>
        <w:rPr>
          <w:rFonts w:ascii="黑体" w:eastAsia="黑体" w:hAnsi="黑体"/>
          <w:color w:val="000000"/>
          <w:sz w:val="32"/>
          <w:szCs w:val="32"/>
        </w:rPr>
      </w:pPr>
      <w:r>
        <w:rPr>
          <w:rFonts w:ascii="黑体" w:eastAsia="黑体" w:hAnsi="黑体" w:hint="eastAsia"/>
          <w:color w:val="000000"/>
          <w:sz w:val="32"/>
          <w:szCs w:val="32"/>
        </w:rPr>
        <w:lastRenderedPageBreak/>
        <w:t>附件5</w:t>
      </w:r>
    </w:p>
    <w:p w:rsidR="006E6A3A" w:rsidRDefault="006E6A3A" w:rsidP="006E6A3A">
      <w:pPr>
        <w:spacing w:line="600" w:lineRule="exact"/>
        <w:rPr>
          <w:rFonts w:ascii="黑体" w:eastAsia="黑体" w:hAnsi="黑体"/>
          <w:color w:val="000000"/>
          <w:sz w:val="32"/>
          <w:szCs w:val="32"/>
        </w:rPr>
      </w:pPr>
    </w:p>
    <w:p w:rsidR="006E6A3A" w:rsidRPr="006E6A3A" w:rsidRDefault="006E6A3A" w:rsidP="006E6A3A">
      <w:pPr>
        <w:spacing w:line="600" w:lineRule="exact"/>
        <w:jc w:val="center"/>
        <w:rPr>
          <w:rFonts w:ascii="方正小标宋简体" w:eastAsia="方正小标宋简体" w:hAnsi="华文中宋" w:cs="宋体"/>
          <w:color w:val="000000"/>
          <w:kern w:val="0"/>
          <w:sz w:val="44"/>
          <w:szCs w:val="44"/>
        </w:rPr>
      </w:pPr>
      <w:r w:rsidRPr="006E6A3A">
        <w:rPr>
          <w:rFonts w:ascii="方正小标宋简体" w:eastAsia="方正小标宋简体" w:hAnsi="华文中宋" w:cs="宋体" w:hint="eastAsia"/>
          <w:color w:val="000000"/>
          <w:kern w:val="0"/>
          <w:sz w:val="44"/>
          <w:szCs w:val="44"/>
        </w:rPr>
        <w:t>非煤矿山企业自查自改情况汇总表</w:t>
      </w:r>
    </w:p>
    <w:p w:rsidR="006E6A3A" w:rsidRDefault="006E6A3A" w:rsidP="006E6A3A">
      <w:pPr>
        <w:spacing w:line="600" w:lineRule="exact"/>
        <w:jc w:val="center"/>
        <w:rPr>
          <w:rFonts w:ascii="华文中宋" w:eastAsia="华文中宋" w:hAnsi="华文中宋" w:cs="宋体"/>
          <w:b/>
          <w:color w:val="000000"/>
          <w:kern w:val="0"/>
          <w:sz w:val="40"/>
          <w:szCs w:val="40"/>
        </w:rPr>
      </w:pPr>
    </w:p>
    <w:p w:rsidR="006E6A3A" w:rsidRDefault="006E6A3A" w:rsidP="006E6A3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填报单位：                                                            截至日期：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402"/>
        <w:gridCol w:w="3402"/>
        <w:gridCol w:w="3402"/>
      </w:tblGrid>
      <w:tr w:rsidR="006E6A3A" w:rsidTr="00472702">
        <w:trPr>
          <w:trHeight w:val="964"/>
        </w:trPr>
        <w:tc>
          <w:tcPr>
            <w:tcW w:w="3402" w:type="dxa"/>
            <w:tcBorders>
              <w:top w:val="single" w:sz="12" w:space="0" w:color="auto"/>
              <w:left w:val="single" w:sz="12" w:space="0" w:color="auto"/>
            </w:tcBorders>
            <w:vAlign w:val="center"/>
          </w:tcPr>
          <w:p w:rsidR="006E6A3A" w:rsidRDefault="006E6A3A" w:rsidP="00472702">
            <w:pPr>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辖区内</w:t>
            </w:r>
          </w:p>
          <w:p w:rsidR="006E6A3A" w:rsidRDefault="006E6A3A" w:rsidP="00472702">
            <w:pPr>
              <w:spacing w:line="440" w:lineRule="exact"/>
              <w:jc w:val="center"/>
              <w:rPr>
                <w:rFonts w:ascii="华文仿宋" w:eastAsia="华文仿宋" w:hAnsi="华文仿宋" w:cs="宋体"/>
                <w:color w:val="000000"/>
                <w:kern w:val="0"/>
                <w:sz w:val="28"/>
                <w:szCs w:val="28"/>
              </w:rPr>
            </w:pPr>
            <w:r>
              <w:rPr>
                <w:rFonts w:ascii="仿宋_GB2312" w:eastAsia="仿宋_GB2312" w:hAnsi="宋体" w:cs="宋体" w:hint="eastAsia"/>
                <w:color w:val="000000"/>
                <w:kern w:val="0"/>
                <w:sz w:val="28"/>
                <w:szCs w:val="28"/>
              </w:rPr>
              <w:t>非煤矿</w:t>
            </w:r>
            <w:proofErr w:type="gramStart"/>
            <w:r>
              <w:rPr>
                <w:rFonts w:ascii="仿宋_GB2312" w:eastAsia="仿宋_GB2312" w:hAnsi="宋体" w:cs="宋体" w:hint="eastAsia"/>
                <w:color w:val="000000"/>
                <w:kern w:val="0"/>
                <w:sz w:val="28"/>
                <w:szCs w:val="28"/>
              </w:rPr>
              <w:t>山数量</w:t>
            </w:r>
            <w:proofErr w:type="gramEnd"/>
          </w:p>
        </w:tc>
        <w:tc>
          <w:tcPr>
            <w:tcW w:w="3402" w:type="dxa"/>
            <w:tcBorders>
              <w:top w:val="single" w:sz="12" w:space="0" w:color="auto"/>
            </w:tcBorders>
            <w:vAlign w:val="center"/>
          </w:tcPr>
          <w:p w:rsidR="006E6A3A" w:rsidRDefault="006E6A3A" w:rsidP="00472702">
            <w:pPr>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已完成自查</w:t>
            </w:r>
          </w:p>
          <w:p w:rsidR="006E6A3A" w:rsidRDefault="006E6A3A" w:rsidP="00472702">
            <w:pPr>
              <w:spacing w:line="440" w:lineRule="exact"/>
              <w:jc w:val="center"/>
              <w:rPr>
                <w:rFonts w:ascii="华文仿宋" w:eastAsia="华文仿宋" w:hAnsi="华文仿宋" w:cs="宋体"/>
                <w:color w:val="000000"/>
                <w:kern w:val="0"/>
                <w:sz w:val="28"/>
                <w:szCs w:val="28"/>
              </w:rPr>
            </w:pPr>
            <w:r>
              <w:rPr>
                <w:rFonts w:ascii="仿宋_GB2312" w:eastAsia="仿宋_GB2312" w:hAnsi="宋体" w:cs="宋体" w:hint="eastAsia"/>
                <w:color w:val="000000"/>
                <w:kern w:val="0"/>
                <w:sz w:val="28"/>
                <w:szCs w:val="28"/>
              </w:rPr>
              <w:t>非煤矿</w:t>
            </w:r>
            <w:proofErr w:type="gramStart"/>
            <w:r>
              <w:rPr>
                <w:rFonts w:ascii="仿宋_GB2312" w:eastAsia="仿宋_GB2312" w:hAnsi="宋体" w:cs="宋体" w:hint="eastAsia"/>
                <w:color w:val="000000"/>
                <w:kern w:val="0"/>
                <w:sz w:val="28"/>
                <w:szCs w:val="28"/>
              </w:rPr>
              <w:t>山数量</w:t>
            </w:r>
            <w:proofErr w:type="gramEnd"/>
          </w:p>
        </w:tc>
        <w:tc>
          <w:tcPr>
            <w:tcW w:w="3402" w:type="dxa"/>
            <w:tcBorders>
              <w:top w:val="single" w:sz="12" w:space="0" w:color="auto"/>
            </w:tcBorders>
            <w:vAlign w:val="center"/>
          </w:tcPr>
          <w:p w:rsidR="006E6A3A" w:rsidRDefault="006E6A3A" w:rsidP="00472702">
            <w:pPr>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企业自查发现</w:t>
            </w:r>
          </w:p>
          <w:p w:rsidR="006E6A3A" w:rsidRDefault="006E6A3A" w:rsidP="00472702">
            <w:pPr>
              <w:spacing w:line="440" w:lineRule="exact"/>
              <w:jc w:val="center"/>
              <w:rPr>
                <w:rFonts w:ascii="华文仿宋" w:eastAsia="华文仿宋" w:hAnsi="华文仿宋" w:cs="宋体"/>
                <w:color w:val="000000"/>
                <w:kern w:val="0"/>
                <w:sz w:val="28"/>
                <w:szCs w:val="28"/>
              </w:rPr>
            </w:pPr>
            <w:r>
              <w:rPr>
                <w:rFonts w:ascii="仿宋_GB2312" w:eastAsia="仿宋_GB2312" w:hAnsi="宋体" w:cs="宋体" w:hint="eastAsia"/>
                <w:color w:val="000000"/>
                <w:kern w:val="0"/>
                <w:sz w:val="28"/>
                <w:szCs w:val="28"/>
              </w:rPr>
              <w:t>一般隐患数量</w:t>
            </w:r>
          </w:p>
        </w:tc>
        <w:tc>
          <w:tcPr>
            <w:tcW w:w="3402" w:type="dxa"/>
            <w:tcBorders>
              <w:top w:val="single" w:sz="12" w:space="0" w:color="auto"/>
              <w:right w:val="single" w:sz="12" w:space="0" w:color="auto"/>
            </w:tcBorders>
            <w:vAlign w:val="center"/>
          </w:tcPr>
          <w:p w:rsidR="006E6A3A" w:rsidRDefault="006E6A3A" w:rsidP="00472702">
            <w:pPr>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企业自查发现</w:t>
            </w:r>
          </w:p>
          <w:p w:rsidR="006E6A3A" w:rsidRDefault="006E6A3A" w:rsidP="00472702">
            <w:pPr>
              <w:spacing w:line="440" w:lineRule="exact"/>
              <w:jc w:val="center"/>
              <w:rPr>
                <w:rFonts w:ascii="华文仿宋" w:eastAsia="华文仿宋" w:hAnsi="华文仿宋" w:cs="宋体"/>
                <w:color w:val="000000"/>
                <w:kern w:val="0"/>
                <w:sz w:val="28"/>
                <w:szCs w:val="28"/>
              </w:rPr>
            </w:pPr>
            <w:r>
              <w:rPr>
                <w:rFonts w:ascii="仿宋_GB2312" w:eastAsia="仿宋_GB2312" w:hAnsi="宋体" w:cs="宋体" w:hint="eastAsia"/>
                <w:color w:val="000000"/>
                <w:kern w:val="0"/>
                <w:sz w:val="28"/>
                <w:szCs w:val="28"/>
              </w:rPr>
              <w:t>重大隐患数量</w:t>
            </w:r>
          </w:p>
        </w:tc>
      </w:tr>
      <w:tr w:rsidR="006E6A3A" w:rsidTr="00472702">
        <w:trPr>
          <w:trHeight w:val="863"/>
        </w:trPr>
        <w:tc>
          <w:tcPr>
            <w:tcW w:w="3402" w:type="dxa"/>
            <w:tcBorders>
              <w:left w:val="single" w:sz="12" w:space="0" w:color="auto"/>
              <w:bottom w:val="single" w:sz="12" w:space="0" w:color="auto"/>
            </w:tcBorders>
          </w:tcPr>
          <w:p w:rsidR="006E6A3A" w:rsidRDefault="006E6A3A" w:rsidP="00472702">
            <w:pPr>
              <w:spacing w:line="600" w:lineRule="exact"/>
              <w:jc w:val="center"/>
              <w:rPr>
                <w:rFonts w:ascii="黑体" w:eastAsia="黑体" w:hAnsi="黑体"/>
                <w:b/>
                <w:color w:val="000000"/>
                <w:sz w:val="32"/>
                <w:szCs w:val="32"/>
              </w:rPr>
            </w:pPr>
          </w:p>
        </w:tc>
        <w:tc>
          <w:tcPr>
            <w:tcW w:w="3402" w:type="dxa"/>
            <w:tcBorders>
              <w:bottom w:val="single" w:sz="12" w:space="0" w:color="auto"/>
            </w:tcBorders>
          </w:tcPr>
          <w:p w:rsidR="006E6A3A" w:rsidRDefault="006E6A3A" w:rsidP="00472702">
            <w:pPr>
              <w:spacing w:line="600" w:lineRule="exact"/>
              <w:jc w:val="center"/>
              <w:rPr>
                <w:rFonts w:ascii="黑体" w:eastAsia="黑体" w:hAnsi="黑体"/>
                <w:b/>
                <w:color w:val="000000"/>
                <w:sz w:val="32"/>
                <w:szCs w:val="32"/>
              </w:rPr>
            </w:pPr>
          </w:p>
        </w:tc>
        <w:tc>
          <w:tcPr>
            <w:tcW w:w="3402" w:type="dxa"/>
            <w:tcBorders>
              <w:bottom w:val="single" w:sz="12" w:space="0" w:color="auto"/>
            </w:tcBorders>
          </w:tcPr>
          <w:p w:rsidR="006E6A3A" w:rsidRDefault="006E6A3A" w:rsidP="00472702">
            <w:pPr>
              <w:spacing w:line="600" w:lineRule="exact"/>
              <w:jc w:val="center"/>
              <w:rPr>
                <w:rFonts w:ascii="黑体" w:eastAsia="黑体" w:hAnsi="黑体"/>
                <w:b/>
                <w:color w:val="000000"/>
                <w:sz w:val="32"/>
                <w:szCs w:val="32"/>
              </w:rPr>
            </w:pPr>
          </w:p>
        </w:tc>
        <w:tc>
          <w:tcPr>
            <w:tcW w:w="3402" w:type="dxa"/>
            <w:tcBorders>
              <w:bottom w:val="single" w:sz="12" w:space="0" w:color="auto"/>
              <w:right w:val="single" w:sz="12" w:space="0" w:color="auto"/>
            </w:tcBorders>
          </w:tcPr>
          <w:p w:rsidR="006E6A3A" w:rsidRDefault="006E6A3A" w:rsidP="00472702">
            <w:pPr>
              <w:spacing w:line="600" w:lineRule="exact"/>
              <w:jc w:val="center"/>
              <w:rPr>
                <w:rFonts w:ascii="黑体" w:eastAsia="黑体" w:hAnsi="黑体"/>
                <w:b/>
                <w:color w:val="000000"/>
                <w:sz w:val="32"/>
                <w:szCs w:val="32"/>
              </w:rPr>
            </w:pPr>
          </w:p>
        </w:tc>
      </w:tr>
    </w:tbl>
    <w:p w:rsidR="006E6A3A" w:rsidRDefault="006E6A3A" w:rsidP="006E6A3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填报人：                                                               联系电话：</w:t>
      </w:r>
    </w:p>
    <w:p w:rsidR="006E6A3A" w:rsidRDefault="006E6A3A" w:rsidP="006E6A3A">
      <w:pPr>
        <w:spacing w:line="600" w:lineRule="exact"/>
        <w:ind w:firstLineChars="100" w:firstLine="280"/>
        <w:jc w:val="left"/>
        <w:rPr>
          <w:rFonts w:ascii="仿宋_GB2312" w:eastAsia="仿宋_GB2312" w:hAnsi="宋体" w:cs="宋体"/>
          <w:color w:val="000000"/>
          <w:kern w:val="0"/>
          <w:sz w:val="28"/>
          <w:szCs w:val="28"/>
        </w:rPr>
      </w:pPr>
    </w:p>
    <w:p w:rsidR="006E6A3A" w:rsidRDefault="006E6A3A" w:rsidP="006E6A3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注：填报数据为累计数据。</w:t>
      </w:r>
    </w:p>
    <w:p w:rsidR="006E6A3A" w:rsidRDefault="006E6A3A" w:rsidP="006E6A3A">
      <w:pPr>
        <w:spacing w:line="600" w:lineRule="exact"/>
        <w:ind w:firstLineChars="100" w:firstLine="280"/>
        <w:jc w:val="left"/>
        <w:rPr>
          <w:rFonts w:ascii="仿宋_GB2312" w:eastAsia="仿宋_GB2312" w:hAnsi="宋体" w:cs="宋体"/>
          <w:color w:val="000000"/>
          <w:kern w:val="0"/>
          <w:sz w:val="28"/>
          <w:szCs w:val="28"/>
        </w:rPr>
      </w:pPr>
    </w:p>
    <w:p w:rsidR="006E6A3A" w:rsidRPr="001227E0" w:rsidRDefault="006E6A3A" w:rsidP="006E6A3A"/>
    <w:p w:rsidR="00E17F70" w:rsidRPr="006E6A3A" w:rsidRDefault="00E17F70" w:rsidP="00E17F70">
      <w:pPr>
        <w:spacing w:line="560" w:lineRule="exact"/>
        <w:rPr>
          <w:color w:val="000000"/>
        </w:rPr>
      </w:pPr>
    </w:p>
    <w:p w:rsidR="00E17F70" w:rsidRPr="00CC6DC7" w:rsidRDefault="00E17F70" w:rsidP="00E17F70">
      <w:pPr>
        <w:spacing w:line="560" w:lineRule="exact"/>
        <w:rPr>
          <w:color w:val="000000"/>
        </w:rPr>
      </w:pPr>
    </w:p>
    <w:p w:rsidR="00A0232E" w:rsidRDefault="00A0232E" w:rsidP="00A0232E">
      <w:pPr>
        <w:spacing w:line="600" w:lineRule="exact"/>
        <w:rPr>
          <w:rFonts w:ascii="黑体" w:eastAsia="黑体" w:hAnsi="黑体"/>
          <w:color w:val="000000"/>
          <w:sz w:val="32"/>
          <w:szCs w:val="32"/>
        </w:rPr>
      </w:pPr>
      <w:r>
        <w:rPr>
          <w:rFonts w:ascii="黑体" w:eastAsia="黑体" w:hAnsi="黑体" w:hint="eastAsia"/>
          <w:color w:val="000000"/>
          <w:sz w:val="32"/>
          <w:szCs w:val="32"/>
        </w:rPr>
        <w:lastRenderedPageBreak/>
        <w:t>附件6</w:t>
      </w:r>
    </w:p>
    <w:p w:rsidR="00A0232E" w:rsidRDefault="00A0232E" w:rsidP="00A0232E">
      <w:pPr>
        <w:spacing w:line="600" w:lineRule="exact"/>
        <w:rPr>
          <w:rFonts w:ascii="黑体" w:eastAsia="黑体" w:hAnsi="黑体"/>
          <w:color w:val="000000"/>
          <w:sz w:val="32"/>
          <w:szCs w:val="32"/>
        </w:rPr>
      </w:pPr>
    </w:p>
    <w:p w:rsidR="00A0232E" w:rsidRPr="000F309A" w:rsidRDefault="00A0232E" w:rsidP="00A0232E">
      <w:pPr>
        <w:spacing w:line="600" w:lineRule="exact"/>
        <w:jc w:val="center"/>
        <w:rPr>
          <w:rFonts w:ascii="方正小标宋简体" w:eastAsia="方正小标宋简体" w:hAnsi="华文中宋" w:cs="宋体"/>
          <w:color w:val="000000"/>
          <w:kern w:val="0"/>
          <w:sz w:val="44"/>
          <w:szCs w:val="44"/>
        </w:rPr>
      </w:pPr>
      <w:r w:rsidRPr="000F309A">
        <w:rPr>
          <w:rFonts w:ascii="方正小标宋简体" w:eastAsia="方正小标宋简体" w:hAnsi="华文中宋" w:cs="宋体" w:hint="eastAsia"/>
          <w:color w:val="000000"/>
          <w:kern w:val="0"/>
          <w:sz w:val="44"/>
          <w:szCs w:val="44"/>
        </w:rPr>
        <w:t>非煤矿山安全监管部门专项检查情况汇总表</w:t>
      </w:r>
    </w:p>
    <w:p w:rsidR="00A0232E" w:rsidRDefault="00A0232E" w:rsidP="00A0232E">
      <w:pPr>
        <w:spacing w:line="600" w:lineRule="exact"/>
        <w:jc w:val="center"/>
        <w:rPr>
          <w:rFonts w:ascii="华文中宋" w:eastAsia="华文中宋" w:hAnsi="华文中宋" w:cs="宋体"/>
          <w:b/>
          <w:color w:val="000000"/>
          <w:kern w:val="0"/>
          <w:sz w:val="40"/>
          <w:szCs w:val="40"/>
        </w:rPr>
      </w:pPr>
    </w:p>
    <w:p w:rsidR="00A0232E" w:rsidRDefault="00A0232E" w:rsidP="00A0232E">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填报单位：                                                             截至日期：  年   月  日</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1077"/>
        <w:gridCol w:w="1077"/>
        <w:gridCol w:w="1077"/>
        <w:gridCol w:w="1077"/>
        <w:gridCol w:w="1077"/>
        <w:gridCol w:w="1077"/>
        <w:gridCol w:w="1077"/>
        <w:gridCol w:w="1077"/>
        <w:gridCol w:w="1077"/>
        <w:gridCol w:w="1077"/>
        <w:gridCol w:w="1077"/>
        <w:gridCol w:w="1077"/>
        <w:gridCol w:w="1077"/>
      </w:tblGrid>
      <w:tr w:rsidR="00A0232E" w:rsidTr="00472702">
        <w:trPr>
          <w:trHeight w:val="2240"/>
        </w:trPr>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检查矿山企业 数量（矿次）</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检查发现一般隐患数量（项）</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检查发现重大隐患数量（项）</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下达执法文书(份)</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行政处罚(次)</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罚款(万元)</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责令停产整顿(</w:t>
            </w:r>
            <w:proofErr w:type="gramStart"/>
            <w:r>
              <w:rPr>
                <w:rFonts w:ascii="仿宋_GB2312" w:eastAsia="仿宋_GB2312" w:hAnsi="宋体" w:cs="宋体" w:hint="eastAsia"/>
                <w:color w:val="000000"/>
                <w:kern w:val="0"/>
                <w:sz w:val="28"/>
                <w:szCs w:val="28"/>
              </w:rPr>
              <w:t>矿次</w:t>
            </w:r>
            <w:proofErr w:type="gramEnd"/>
            <w:r>
              <w:rPr>
                <w:rFonts w:ascii="仿宋_GB2312" w:eastAsia="仿宋_GB2312" w:hAnsi="宋体" w:cs="宋体" w:hint="eastAsia"/>
                <w:color w:val="000000"/>
                <w:kern w:val="0"/>
                <w:sz w:val="28"/>
                <w:szCs w:val="28"/>
              </w:rPr>
              <w:t>)</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责令停止使用相关设施、设备(台、套)</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暂扣安全生产许可证(</w:t>
            </w:r>
            <w:proofErr w:type="gramStart"/>
            <w:r>
              <w:rPr>
                <w:rFonts w:ascii="仿宋_GB2312" w:eastAsia="仿宋_GB2312" w:hAnsi="宋体" w:cs="宋体" w:hint="eastAsia"/>
                <w:color w:val="000000"/>
                <w:kern w:val="0"/>
                <w:sz w:val="28"/>
                <w:szCs w:val="28"/>
              </w:rPr>
              <w:t>个</w:t>
            </w:r>
            <w:proofErr w:type="gramEnd"/>
            <w:r>
              <w:rPr>
                <w:rFonts w:ascii="仿宋_GB2312" w:eastAsia="仿宋_GB2312" w:hAnsi="宋体" w:cs="宋体" w:hint="eastAsia"/>
                <w:color w:val="000000"/>
                <w:kern w:val="0"/>
                <w:sz w:val="28"/>
                <w:szCs w:val="28"/>
              </w:rPr>
              <w:t>)</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吊销安全生产许可证(</w:t>
            </w:r>
            <w:proofErr w:type="gramStart"/>
            <w:r>
              <w:rPr>
                <w:rFonts w:ascii="仿宋_GB2312" w:eastAsia="仿宋_GB2312" w:hAnsi="宋体" w:cs="宋体" w:hint="eastAsia"/>
                <w:color w:val="000000"/>
                <w:kern w:val="0"/>
                <w:sz w:val="28"/>
                <w:szCs w:val="28"/>
              </w:rPr>
              <w:t>个</w:t>
            </w:r>
            <w:proofErr w:type="gramEnd"/>
            <w:r>
              <w:rPr>
                <w:rFonts w:ascii="仿宋_GB2312" w:eastAsia="仿宋_GB2312" w:hAnsi="宋体" w:cs="宋体" w:hint="eastAsia"/>
                <w:color w:val="000000"/>
                <w:kern w:val="0"/>
                <w:sz w:val="28"/>
                <w:szCs w:val="28"/>
              </w:rPr>
              <w:t>)</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纳入“黑名单”(</w:t>
            </w:r>
            <w:proofErr w:type="gramStart"/>
            <w:r>
              <w:rPr>
                <w:rFonts w:ascii="仿宋_GB2312" w:eastAsia="仿宋_GB2312" w:hAnsi="宋体" w:cs="宋体" w:hint="eastAsia"/>
                <w:color w:val="000000"/>
                <w:kern w:val="0"/>
                <w:sz w:val="28"/>
                <w:szCs w:val="28"/>
              </w:rPr>
              <w:t>矿次</w:t>
            </w:r>
            <w:proofErr w:type="gramEnd"/>
            <w:r>
              <w:rPr>
                <w:rFonts w:ascii="仿宋_GB2312" w:eastAsia="仿宋_GB2312" w:hAnsi="宋体" w:cs="宋体" w:hint="eastAsia"/>
                <w:color w:val="000000"/>
                <w:kern w:val="0"/>
                <w:sz w:val="28"/>
                <w:szCs w:val="28"/>
              </w:rPr>
              <w:t>)</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提请关闭矿山数量(</w:t>
            </w:r>
            <w:proofErr w:type="gramStart"/>
            <w:r>
              <w:rPr>
                <w:rFonts w:ascii="仿宋_GB2312" w:eastAsia="仿宋_GB2312" w:hAnsi="宋体" w:cs="宋体" w:hint="eastAsia"/>
                <w:color w:val="000000"/>
                <w:kern w:val="0"/>
                <w:sz w:val="28"/>
                <w:szCs w:val="28"/>
              </w:rPr>
              <w:t>个</w:t>
            </w:r>
            <w:proofErr w:type="gramEnd"/>
            <w:r>
              <w:rPr>
                <w:rFonts w:ascii="仿宋_GB2312" w:eastAsia="仿宋_GB2312" w:hAnsi="宋体" w:cs="宋体" w:hint="eastAsia"/>
                <w:color w:val="000000"/>
                <w:kern w:val="0"/>
                <w:sz w:val="28"/>
                <w:szCs w:val="28"/>
              </w:rPr>
              <w:t>)</w:t>
            </w:r>
          </w:p>
        </w:tc>
        <w:tc>
          <w:tcPr>
            <w:tcW w:w="1077" w:type="dxa"/>
            <w:vAlign w:val="center"/>
          </w:tcPr>
          <w:p w:rsidR="00A0232E" w:rsidRDefault="00A0232E" w:rsidP="00472702">
            <w:pPr>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媒体曝光(次)</w:t>
            </w:r>
          </w:p>
        </w:tc>
      </w:tr>
      <w:tr w:rsidR="00A0232E" w:rsidTr="00472702">
        <w:trPr>
          <w:trHeight w:val="935"/>
        </w:trPr>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c>
          <w:tcPr>
            <w:tcW w:w="1077" w:type="dxa"/>
            <w:vAlign w:val="center"/>
          </w:tcPr>
          <w:p w:rsidR="00A0232E" w:rsidRDefault="00A0232E" w:rsidP="00472702">
            <w:pPr>
              <w:spacing w:line="600" w:lineRule="exact"/>
              <w:jc w:val="left"/>
              <w:rPr>
                <w:rFonts w:ascii="仿宋_GB2312" w:eastAsia="仿宋_GB2312" w:hAnsi="宋体" w:cs="宋体"/>
                <w:color w:val="000000"/>
                <w:kern w:val="0"/>
                <w:sz w:val="24"/>
              </w:rPr>
            </w:pPr>
          </w:p>
        </w:tc>
      </w:tr>
    </w:tbl>
    <w:p w:rsidR="00A0232E" w:rsidRDefault="00A0232E" w:rsidP="00A0232E">
      <w:pPr>
        <w:spacing w:line="600" w:lineRule="exact"/>
        <w:ind w:firstLineChars="100" w:firstLine="2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8"/>
          <w:szCs w:val="28"/>
        </w:rPr>
        <w:t>填报人：                                                               联系电话：</w:t>
      </w:r>
      <w:r>
        <w:rPr>
          <w:rFonts w:ascii="仿宋_GB2312" w:eastAsia="仿宋_GB2312" w:hAnsi="宋体" w:cs="宋体" w:hint="eastAsia"/>
          <w:color w:val="000000"/>
          <w:kern w:val="0"/>
          <w:sz w:val="24"/>
        </w:rPr>
        <w:t xml:space="preserve">                                                                          </w:t>
      </w:r>
    </w:p>
    <w:p w:rsidR="00A0232E" w:rsidRDefault="00A0232E" w:rsidP="00A0232E">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注：填报数据为累计数据</w:t>
      </w:r>
    </w:p>
    <w:p w:rsidR="00A0232E" w:rsidRPr="009F393A" w:rsidRDefault="00A0232E" w:rsidP="00A0232E"/>
    <w:p w:rsidR="00E17F70" w:rsidRDefault="00E17F70" w:rsidP="00E17F70">
      <w:pPr>
        <w:spacing w:line="560" w:lineRule="exact"/>
        <w:rPr>
          <w:color w:val="000000"/>
        </w:rPr>
      </w:pPr>
    </w:p>
    <w:p w:rsidR="00097075" w:rsidRDefault="00097075" w:rsidP="00097075">
      <w:pPr>
        <w:spacing w:line="600" w:lineRule="exact"/>
        <w:rPr>
          <w:rFonts w:ascii="黑体" w:eastAsia="黑体" w:hAnsi="黑体"/>
          <w:color w:val="000000"/>
          <w:sz w:val="32"/>
          <w:szCs w:val="32"/>
        </w:rPr>
      </w:pPr>
      <w:r>
        <w:rPr>
          <w:rFonts w:ascii="黑体" w:eastAsia="黑体" w:hAnsi="黑体" w:hint="eastAsia"/>
          <w:color w:val="000000"/>
          <w:sz w:val="32"/>
          <w:szCs w:val="32"/>
        </w:rPr>
        <w:lastRenderedPageBreak/>
        <w:t>附件7</w:t>
      </w:r>
    </w:p>
    <w:p w:rsidR="00097075" w:rsidRPr="00097075" w:rsidRDefault="00097075" w:rsidP="00097075">
      <w:pPr>
        <w:spacing w:line="600" w:lineRule="exact"/>
        <w:rPr>
          <w:rFonts w:ascii="方正小标宋简体" w:eastAsia="方正小标宋简体" w:hAnsi="黑体"/>
          <w:color w:val="000000"/>
          <w:sz w:val="44"/>
          <w:szCs w:val="44"/>
        </w:rPr>
      </w:pPr>
    </w:p>
    <w:p w:rsidR="00097075" w:rsidRPr="00097075" w:rsidRDefault="00097075" w:rsidP="00097075">
      <w:pPr>
        <w:spacing w:line="600" w:lineRule="exact"/>
        <w:jc w:val="center"/>
        <w:rPr>
          <w:rFonts w:ascii="方正小标宋简体" w:eastAsia="方正小标宋简体" w:hAnsi="华文中宋" w:cs="宋体"/>
          <w:color w:val="000000"/>
          <w:kern w:val="0"/>
          <w:sz w:val="44"/>
          <w:szCs w:val="44"/>
        </w:rPr>
      </w:pPr>
      <w:r w:rsidRPr="00097075">
        <w:rPr>
          <w:rFonts w:ascii="方正小标宋简体" w:eastAsia="方正小标宋简体" w:hAnsi="华文中宋" w:cs="宋体" w:hint="eastAsia"/>
          <w:color w:val="000000"/>
          <w:kern w:val="0"/>
          <w:sz w:val="44"/>
          <w:szCs w:val="44"/>
        </w:rPr>
        <w:t>非煤矿</w:t>
      </w:r>
      <w:proofErr w:type="gramStart"/>
      <w:r w:rsidRPr="00097075">
        <w:rPr>
          <w:rFonts w:ascii="方正小标宋简体" w:eastAsia="方正小标宋简体" w:hAnsi="华文中宋" w:cs="宋体" w:hint="eastAsia"/>
          <w:color w:val="000000"/>
          <w:kern w:val="0"/>
          <w:sz w:val="44"/>
          <w:szCs w:val="44"/>
        </w:rPr>
        <w:t>山重大</w:t>
      </w:r>
      <w:proofErr w:type="gramEnd"/>
      <w:r w:rsidRPr="00097075">
        <w:rPr>
          <w:rFonts w:ascii="方正小标宋简体" w:eastAsia="方正小标宋简体" w:hAnsi="华文中宋" w:cs="宋体" w:hint="eastAsia"/>
          <w:color w:val="000000"/>
          <w:kern w:val="0"/>
          <w:sz w:val="44"/>
          <w:szCs w:val="44"/>
        </w:rPr>
        <w:t>隐患明细表</w:t>
      </w:r>
    </w:p>
    <w:p w:rsidR="00097075" w:rsidRDefault="00097075" w:rsidP="00097075">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填报单位：                                                             截至日期：  年   月  日</w:t>
      </w:r>
    </w:p>
    <w:tbl>
      <w:tblPr>
        <w:tblW w:w="1400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959"/>
        <w:gridCol w:w="1195"/>
        <w:gridCol w:w="1356"/>
        <w:gridCol w:w="2835"/>
        <w:gridCol w:w="1843"/>
        <w:gridCol w:w="2835"/>
        <w:gridCol w:w="2977"/>
      </w:tblGrid>
      <w:tr w:rsidR="00097075" w:rsidTr="00472702">
        <w:trPr>
          <w:trHeight w:val="1210"/>
        </w:trPr>
        <w:tc>
          <w:tcPr>
            <w:tcW w:w="959" w:type="dxa"/>
            <w:vAlign w:val="center"/>
          </w:tcPr>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序号</w:t>
            </w:r>
          </w:p>
        </w:tc>
        <w:tc>
          <w:tcPr>
            <w:tcW w:w="1195" w:type="dxa"/>
            <w:vAlign w:val="center"/>
          </w:tcPr>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地市</w:t>
            </w:r>
          </w:p>
        </w:tc>
        <w:tc>
          <w:tcPr>
            <w:tcW w:w="1356" w:type="dxa"/>
            <w:vAlign w:val="center"/>
          </w:tcPr>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非煤矿</w:t>
            </w:r>
          </w:p>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山名称</w:t>
            </w:r>
          </w:p>
        </w:tc>
        <w:tc>
          <w:tcPr>
            <w:tcW w:w="2835" w:type="dxa"/>
            <w:vAlign w:val="center"/>
          </w:tcPr>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重大隐患内容</w:t>
            </w:r>
          </w:p>
        </w:tc>
        <w:tc>
          <w:tcPr>
            <w:tcW w:w="1843" w:type="dxa"/>
            <w:vAlign w:val="center"/>
          </w:tcPr>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挂牌督</w:t>
            </w:r>
          </w:p>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办单位</w:t>
            </w:r>
          </w:p>
        </w:tc>
        <w:tc>
          <w:tcPr>
            <w:tcW w:w="2835" w:type="dxa"/>
            <w:vAlign w:val="center"/>
          </w:tcPr>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整改情况        （已整改/正在整改）</w:t>
            </w:r>
          </w:p>
        </w:tc>
        <w:tc>
          <w:tcPr>
            <w:tcW w:w="2977" w:type="dxa"/>
            <w:vAlign w:val="center"/>
          </w:tcPr>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采取的主要防范</w:t>
            </w:r>
            <w:bookmarkStart w:id="0" w:name="_GoBack"/>
            <w:bookmarkEnd w:id="0"/>
            <w:r>
              <w:rPr>
                <w:rFonts w:ascii="仿宋_GB2312" w:eastAsia="仿宋_GB2312" w:hAnsi="宋体" w:cs="宋体" w:hint="eastAsia"/>
                <w:color w:val="000000"/>
                <w:kern w:val="0"/>
                <w:sz w:val="28"/>
                <w:szCs w:val="28"/>
              </w:rPr>
              <w:t>措施</w:t>
            </w:r>
          </w:p>
          <w:p w:rsidR="00097075" w:rsidRDefault="00097075" w:rsidP="00472702">
            <w:pPr>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（正在整改的填写）</w:t>
            </w:r>
          </w:p>
        </w:tc>
      </w:tr>
      <w:tr w:rsidR="00097075" w:rsidTr="00472702">
        <w:trPr>
          <w:trHeight w:hRule="exact" w:val="567"/>
        </w:trPr>
        <w:tc>
          <w:tcPr>
            <w:tcW w:w="959" w:type="dxa"/>
            <w:vAlign w:val="center"/>
          </w:tcPr>
          <w:p w:rsidR="00097075" w:rsidRDefault="00097075" w:rsidP="00472702">
            <w:pPr>
              <w:spacing w:line="60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195" w:type="dxa"/>
            <w:vAlign w:val="center"/>
          </w:tcPr>
          <w:p w:rsidR="00097075" w:rsidRDefault="00097075" w:rsidP="00472702">
            <w:pPr>
              <w:spacing w:line="60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356"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835"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835"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77"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097075" w:rsidTr="00472702">
        <w:trPr>
          <w:trHeight w:hRule="exact" w:val="567"/>
        </w:trPr>
        <w:tc>
          <w:tcPr>
            <w:tcW w:w="959" w:type="dxa"/>
            <w:vAlign w:val="center"/>
          </w:tcPr>
          <w:p w:rsidR="00097075" w:rsidRDefault="00097075" w:rsidP="00472702">
            <w:pPr>
              <w:spacing w:line="600" w:lineRule="exact"/>
              <w:jc w:val="left"/>
              <w:rPr>
                <w:rFonts w:ascii="宋体" w:hAnsi="宋体" w:cs="宋体"/>
                <w:color w:val="000000"/>
                <w:kern w:val="0"/>
                <w:sz w:val="22"/>
              </w:rPr>
            </w:pPr>
          </w:p>
        </w:tc>
        <w:tc>
          <w:tcPr>
            <w:tcW w:w="1195" w:type="dxa"/>
            <w:vAlign w:val="center"/>
          </w:tcPr>
          <w:p w:rsidR="00097075" w:rsidRDefault="00097075" w:rsidP="00472702">
            <w:pPr>
              <w:spacing w:line="600" w:lineRule="exact"/>
              <w:jc w:val="left"/>
              <w:rPr>
                <w:rFonts w:ascii="宋体" w:hAnsi="宋体" w:cs="宋体"/>
                <w:color w:val="000000"/>
                <w:kern w:val="0"/>
                <w:sz w:val="22"/>
              </w:rPr>
            </w:pPr>
          </w:p>
        </w:tc>
        <w:tc>
          <w:tcPr>
            <w:tcW w:w="1356" w:type="dxa"/>
            <w:vAlign w:val="center"/>
          </w:tcPr>
          <w:p w:rsidR="00097075" w:rsidRDefault="00097075" w:rsidP="00472702">
            <w:pPr>
              <w:spacing w:line="600" w:lineRule="exact"/>
              <w:jc w:val="center"/>
              <w:rPr>
                <w:rFonts w:ascii="宋体" w:hAnsi="宋体" w:cs="宋体"/>
                <w:color w:val="000000"/>
                <w:kern w:val="0"/>
                <w:sz w:val="22"/>
              </w:rPr>
            </w:pPr>
          </w:p>
        </w:tc>
        <w:tc>
          <w:tcPr>
            <w:tcW w:w="2835" w:type="dxa"/>
            <w:vAlign w:val="center"/>
          </w:tcPr>
          <w:p w:rsidR="00097075" w:rsidRDefault="00097075" w:rsidP="00472702">
            <w:pPr>
              <w:spacing w:line="600" w:lineRule="exact"/>
              <w:jc w:val="center"/>
              <w:rPr>
                <w:rFonts w:ascii="宋体" w:hAnsi="宋体" w:cs="宋体"/>
                <w:color w:val="000000"/>
                <w:kern w:val="0"/>
                <w:sz w:val="22"/>
              </w:rPr>
            </w:pPr>
          </w:p>
        </w:tc>
        <w:tc>
          <w:tcPr>
            <w:tcW w:w="1843" w:type="dxa"/>
            <w:vAlign w:val="center"/>
          </w:tcPr>
          <w:p w:rsidR="00097075" w:rsidRDefault="00097075" w:rsidP="00472702">
            <w:pPr>
              <w:spacing w:line="600" w:lineRule="exact"/>
              <w:jc w:val="center"/>
              <w:rPr>
                <w:rFonts w:ascii="宋体" w:hAnsi="宋体" w:cs="宋体"/>
                <w:color w:val="000000"/>
                <w:kern w:val="0"/>
                <w:sz w:val="22"/>
              </w:rPr>
            </w:pPr>
          </w:p>
        </w:tc>
        <w:tc>
          <w:tcPr>
            <w:tcW w:w="2835" w:type="dxa"/>
            <w:vAlign w:val="center"/>
          </w:tcPr>
          <w:p w:rsidR="00097075" w:rsidRDefault="00097075" w:rsidP="00472702">
            <w:pPr>
              <w:spacing w:line="600" w:lineRule="exact"/>
              <w:jc w:val="center"/>
              <w:rPr>
                <w:rFonts w:ascii="宋体" w:hAnsi="宋体" w:cs="宋体"/>
                <w:color w:val="000000"/>
                <w:kern w:val="0"/>
                <w:sz w:val="22"/>
              </w:rPr>
            </w:pPr>
          </w:p>
        </w:tc>
        <w:tc>
          <w:tcPr>
            <w:tcW w:w="2977" w:type="dxa"/>
            <w:vAlign w:val="center"/>
          </w:tcPr>
          <w:p w:rsidR="00097075" w:rsidRDefault="00097075" w:rsidP="00472702">
            <w:pPr>
              <w:spacing w:line="600" w:lineRule="exact"/>
              <w:jc w:val="center"/>
              <w:rPr>
                <w:rFonts w:ascii="宋体" w:hAnsi="宋体" w:cs="宋体"/>
                <w:color w:val="000000"/>
                <w:kern w:val="0"/>
                <w:sz w:val="22"/>
              </w:rPr>
            </w:pPr>
          </w:p>
        </w:tc>
      </w:tr>
      <w:tr w:rsidR="00097075" w:rsidTr="00472702">
        <w:trPr>
          <w:trHeight w:hRule="exact" w:val="567"/>
        </w:trPr>
        <w:tc>
          <w:tcPr>
            <w:tcW w:w="959" w:type="dxa"/>
            <w:vAlign w:val="center"/>
          </w:tcPr>
          <w:p w:rsidR="00097075" w:rsidRDefault="00097075" w:rsidP="00472702">
            <w:pPr>
              <w:spacing w:line="60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195" w:type="dxa"/>
            <w:vAlign w:val="center"/>
          </w:tcPr>
          <w:p w:rsidR="00097075" w:rsidRDefault="00097075" w:rsidP="00472702">
            <w:pPr>
              <w:spacing w:line="60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356"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835"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835"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77"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097075" w:rsidTr="00472702">
        <w:trPr>
          <w:trHeight w:hRule="exact" w:val="567"/>
        </w:trPr>
        <w:tc>
          <w:tcPr>
            <w:tcW w:w="959" w:type="dxa"/>
            <w:vAlign w:val="center"/>
          </w:tcPr>
          <w:p w:rsidR="00097075" w:rsidRDefault="00097075" w:rsidP="00472702">
            <w:pPr>
              <w:spacing w:line="600" w:lineRule="exact"/>
              <w:jc w:val="left"/>
              <w:rPr>
                <w:rFonts w:ascii="宋体" w:hAnsi="宋体" w:cs="宋体"/>
                <w:color w:val="000000"/>
                <w:kern w:val="0"/>
                <w:sz w:val="22"/>
              </w:rPr>
            </w:pPr>
          </w:p>
        </w:tc>
        <w:tc>
          <w:tcPr>
            <w:tcW w:w="1195" w:type="dxa"/>
            <w:vAlign w:val="center"/>
          </w:tcPr>
          <w:p w:rsidR="00097075" w:rsidRDefault="00097075" w:rsidP="00472702">
            <w:pPr>
              <w:spacing w:line="600" w:lineRule="exact"/>
              <w:jc w:val="left"/>
              <w:rPr>
                <w:rFonts w:ascii="宋体" w:hAnsi="宋体" w:cs="宋体"/>
                <w:color w:val="000000"/>
                <w:kern w:val="0"/>
                <w:sz w:val="22"/>
              </w:rPr>
            </w:pPr>
          </w:p>
        </w:tc>
        <w:tc>
          <w:tcPr>
            <w:tcW w:w="1356" w:type="dxa"/>
            <w:vAlign w:val="center"/>
          </w:tcPr>
          <w:p w:rsidR="00097075" w:rsidRDefault="00097075" w:rsidP="00472702">
            <w:pPr>
              <w:spacing w:line="600" w:lineRule="exact"/>
              <w:jc w:val="center"/>
              <w:rPr>
                <w:rFonts w:ascii="宋体" w:hAnsi="宋体" w:cs="宋体"/>
                <w:color w:val="000000"/>
                <w:kern w:val="0"/>
                <w:sz w:val="22"/>
              </w:rPr>
            </w:pPr>
          </w:p>
        </w:tc>
        <w:tc>
          <w:tcPr>
            <w:tcW w:w="2835" w:type="dxa"/>
            <w:vAlign w:val="center"/>
          </w:tcPr>
          <w:p w:rsidR="00097075" w:rsidRDefault="00097075" w:rsidP="00472702">
            <w:pPr>
              <w:spacing w:line="600" w:lineRule="exact"/>
              <w:jc w:val="center"/>
              <w:rPr>
                <w:rFonts w:ascii="宋体" w:hAnsi="宋体" w:cs="宋体"/>
                <w:color w:val="000000"/>
                <w:kern w:val="0"/>
                <w:sz w:val="22"/>
              </w:rPr>
            </w:pPr>
          </w:p>
        </w:tc>
        <w:tc>
          <w:tcPr>
            <w:tcW w:w="1843" w:type="dxa"/>
            <w:vAlign w:val="center"/>
          </w:tcPr>
          <w:p w:rsidR="00097075" w:rsidRDefault="00097075" w:rsidP="00472702">
            <w:pPr>
              <w:spacing w:line="600" w:lineRule="exact"/>
              <w:jc w:val="center"/>
              <w:rPr>
                <w:rFonts w:ascii="宋体" w:hAnsi="宋体" w:cs="宋体"/>
                <w:color w:val="000000"/>
                <w:kern w:val="0"/>
                <w:sz w:val="22"/>
              </w:rPr>
            </w:pPr>
          </w:p>
        </w:tc>
        <w:tc>
          <w:tcPr>
            <w:tcW w:w="2835" w:type="dxa"/>
            <w:vAlign w:val="center"/>
          </w:tcPr>
          <w:p w:rsidR="00097075" w:rsidRDefault="00097075" w:rsidP="00472702">
            <w:pPr>
              <w:spacing w:line="600" w:lineRule="exact"/>
              <w:jc w:val="center"/>
              <w:rPr>
                <w:rFonts w:ascii="宋体" w:hAnsi="宋体" w:cs="宋体"/>
                <w:color w:val="000000"/>
                <w:kern w:val="0"/>
                <w:sz w:val="22"/>
              </w:rPr>
            </w:pPr>
          </w:p>
        </w:tc>
        <w:tc>
          <w:tcPr>
            <w:tcW w:w="2977" w:type="dxa"/>
            <w:vAlign w:val="center"/>
          </w:tcPr>
          <w:p w:rsidR="00097075" w:rsidRDefault="00097075" w:rsidP="00472702">
            <w:pPr>
              <w:spacing w:line="600" w:lineRule="exact"/>
              <w:jc w:val="center"/>
              <w:rPr>
                <w:rFonts w:ascii="宋体" w:hAnsi="宋体" w:cs="宋体"/>
                <w:color w:val="000000"/>
                <w:kern w:val="0"/>
                <w:sz w:val="22"/>
              </w:rPr>
            </w:pPr>
          </w:p>
        </w:tc>
      </w:tr>
      <w:tr w:rsidR="00097075" w:rsidTr="00472702">
        <w:trPr>
          <w:trHeight w:hRule="exact" w:val="567"/>
        </w:trPr>
        <w:tc>
          <w:tcPr>
            <w:tcW w:w="959" w:type="dxa"/>
            <w:vAlign w:val="center"/>
          </w:tcPr>
          <w:p w:rsidR="00097075" w:rsidRDefault="00097075" w:rsidP="00472702">
            <w:pPr>
              <w:spacing w:line="60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195" w:type="dxa"/>
            <w:vAlign w:val="center"/>
          </w:tcPr>
          <w:p w:rsidR="00097075" w:rsidRDefault="00097075" w:rsidP="00472702">
            <w:pPr>
              <w:spacing w:line="60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356"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835"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835"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77" w:type="dxa"/>
            <w:vAlign w:val="center"/>
          </w:tcPr>
          <w:p w:rsidR="00097075" w:rsidRDefault="00097075" w:rsidP="00472702">
            <w:pPr>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bl>
    <w:p w:rsidR="00097075" w:rsidRDefault="00097075" w:rsidP="00097075">
      <w:pPr>
        <w:spacing w:line="600" w:lineRule="exact"/>
        <w:ind w:firstLineChars="100" w:firstLine="2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8"/>
          <w:szCs w:val="28"/>
        </w:rPr>
        <w:t>填报人：                                                               联系电话：</w:t>
      </w:r>
      <w:r>
        <w:rPr>
          <w:rFonts w:ascii="仿宋_GB2312" w:eastAsia="仿宋_GB2312" w:hAnsi="宋体" w:cs="宋体" w:hint="eastAsia"/>
          <w:color w:val="000000"/>
          <w:kern w:val="0"/>
          <w:sz w:val="24"/>
        </w:rPr>
        <w:t xml:space="preserve">                                                                          </w:t>
      </w:r>
    </w:p>
    <w:p w:rsidR="00097075" w:rsidRDefault="00097075" w:rsidP="00097075">
      <w:pPr>
        <w:spacing w:line="60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注：1.</w:t>
      </w:r>
      <w:r>
        <w:rPr>
          <w:rFonts w:hint="eastAsia"/>
        </w:rPr>
        <w:t xml:space="preserve"> </w:t>
      </w:r>
      <w:r>
        <w:rPr>
          <w:rFonts w:ascii="仿宋_GB2312" w:eastAsia="仿宋_GB2312" w:hAnsi="宋体" w:cs="宋体" w:hint="eastAsia"/>
          <w:color w:val="000000"/>
          <w:kern w:val="0"/>
          <w:sz w:val="28"/>
          <w:szCs w:val="28"/>
        </w:rPr>
        <w:t>重大隐患应根据《金属非金属矿山重大生产安全事故隐患判定标准》（试行）进行判定。</w:t>
      </w:r>
    </w:p>
    <w:p w:rsidR="0032296F" w:rsidRPr="00F17ADC" w:rsidRDefault="00097075" w:rsidP="00F17ADC">
      <w:pPr>
        <w:spacing w:line="600" w:lineRule="exact"/>
        <w:jc w:val="left"/>
      </w:pPr>
      <w:r>
        <w:rPr>
          <w:rFonts w:ascii="仿宋_GB2312" w:eastAsia="仿宋_GB2312" w:hAnsi="宋体" w:cs="宋体" w:hint="eastAsia"/>
          <w:color w:val="000000"/>
          <w:kern w:val="0"/>
          <w:sz w:val="28"/>
          <w:szCs w:val="28"/>
        </w:rPr>
        <w:t xml:space="preserve">    2.填报内容包括企业自查上报和监管部门检查发现的所有重大隐患。</w:t>
      </w:r>
    </w:p>
    <w:sectPr w:rsidR="0032296F" w:rsidRPr="00F17ADC" w:rsidSect="00F17ADC">
      <w:footerReference w:type="default" r:id="rId8"/>
      <w:pgSz w:w="16838" w:h="11906" w:orient="landscape"/>
      <w:pgMar w:top="1588" w:right="1474" w:bottom="1588"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19" w:rsidRDefault="007B7E19">
      <w:r>
        <w:separator/>
      </w:r>
    </w:p>
  </w:endnote>
  <w:endnote w:type="continuationSeparator" w:id="0">
    <w:p w:rsidR="007B7E19" w:rsidRDefault="007B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C7" w:rsidRDefault="00E17F70">
    <w:pPr>
      <w:pStyle w:val="a3"/>
      <w:jc w:val="center"/>
    </w:pPr>
    <w:r>
      <w:fldChar w:fldCharType="begin"/>
    </w:r>
    <w:r>
      <w:instrText>PAGE   \* MERGEFORMAT</w:instrText>
    </w:r>
    <w:r>
      <w:fldChar w:fldCharType="separate"/>
    </w:r>
    <w:r w:rsidR="00F17ADC" w:rsidRPr="00F17ADC">
      <w:rPr>
        <w:noProof/>
        <w:lang w:val="zh-CN"/>
      </w:rPr>
      <w:t>1</w:t>
    </w:r>
    <w:r>
      <w:fldChar w:fldCharType="end"/>
    </w:r>
  </w:p>
  <w:p w:rsidR="00CC6DC7" w:rsidRDefault="007B7E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19" w:rsidRDefault="007B7E19">
      <w:r>
        <w:separator/>
      </w:r>
    </w:p>
  </w:footnote>
  <w:footnote w:type="continuationSeparator" w:id="0">
    <w:p w:rsidR="007B7E19" w:rsidRDefault="007B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4E22F"/>
    <w:multiLevelType w:val="singleLevel"/>
    <w:tmpl w:val="6004E22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70"/>
    <w:rsid w:val="00000627"/>
    <w:rsid w:val="00000932"/>
    <w:rsid w:val="000038D7"/>
    <w:rsid w:val="00004D6E"/>
    <w:rsid w:val="00005E8B"/>
    <w:rsid w:val="000067EA"/>
    <w:rsid w:val="000069AE"/>
    <w:rsid w:val="00007163"/>
    <w:rsid w:val="00007601"/>
    <w:rsid w:val="00010A06"/>
    <w:rsid w:val="00012203"/>
    <w:rsid w:val="00012EEB"/>
    <w:rsid w:val="00013482"/>
    <w:rsid w:val="000141E6"/>
    <w:rsid w:val="0001422F"/>
    <w:rsid w:val="0001492A"/>
    <w:rsid w:val="00015444"/>
    <w:rsid w:val="00016E7E"/>
    <w:rsid w:val="000170D5"/>
    <w:rsid w:val="0002077B"/>
    <w:rsid w:val="00025E6B"/>
    <w:rsid w:val="00025EB3"/>
    <w:rsid w:val="000268C7"/>
    <w:rsid w:val="0003136C"/>
    <w:rsid w:val="0003287B"/>
    <w:rsid w:val="00035272"/>
    <w:rsid w:val="00036C51"/>
    <w:rsid w:val="00037AF5"/>
    <w:rsid w:val="00037EEA"/>
    <w:rsid w:val="00040462"/>
    <w:rsid w:val="00040F34"/>
    <w:rsid w:val="00040F46"/>
    <w:rsid w:val="00041075"/>
    <w:rsid w:val="00041EAE"/>
    <w:rsid w:val="00042AE4"/>
    <w:rsid w:val="00043C41"/>
    <w:rsid w:val="0004537C"/>
    <w:rsid w:val="000471A9"/>
    <w:rsid w:val="00050C07"/>
    <w:rsid w:val="00050F62"/>
    <w:rsid w:val="000653A3"/>
    <w:rsid w:val="00065B2D"/>
    <w:rsid w:val="000664F0"/>
    <w:rsid w:val="00066BC2"/>
    <w:rsid w:val="000671E8"/>
    <w:rsid w:val="000678E3"/>
    <w:rsid w:val="00072F15"/>
    <w:rsid w:val="000736EB"/>
    <w:rsid w:val="00073F55"/>
    <w:rsid w:val="00077CFB"/>
    <w:rsid w:val="00077DFD"/>
    <w:rsid w:val="00080D60"/>
    <w:rsid w:val="00081D10"/>
    <w:rsid w:val="0008378B"/>
    <w:rsid w:val="000838AC"/>
    <w:rsid w:val="000850C3"/>
    <w:rsid w:val="0008767D"/>
    <w:rsid w:val="0009144B"/>
    <w:rsid w:val="00092593"/>
    <w:rsid w:val="00092A84"/>
    <w:rsid w:val="00093B05"/>
    <w:rsid w:val="000946FF"/>
    <w:rsid w:val="00097075"/>
    <w:rsid w:val="00097B4B"/>
    <w:rsid w:val="000A0431"/>
    <w:rsid w:val="000A109A"/>
    <w:rsid w:val="000A1EAD"/>
    <w:rsid w:val="000A2495"/>
    <w:rsid w:val="000A298D"/>
    <w:rsid w:val="000A68C8"/>
    <w:rsid w:val="000A6C7C"/>
    <w:rsid w:val="000A7CC0"/>
    <w:rsid w:val="000B0179"/>
    <w:rsid w:val="000B0D70"/>
    <w:rsid w:val="000B443F"/>
    <w:rsid w:val="000B55EB"/>
    <w:rsid w:val="000B6332"/>
    <w:rsid w:val="000B7BC9"/>
    <w:rsid w:val="000C01F4"/>
    <w:rsid w:val="000C0A45"/>
    <w:rsid w:val="000C15E6"/>
    <w:rsid w:val="000C21AD"/>
    <w:rsid w:val="000C2581"/>
    <w:rsid w:val="000C31DC"/>
    <w:rsid w:val="000C3FD7"/>
    <w:rsid w:val="000C52C8"/>
    <w:rsid w:val="000C542B"/>
    <w:rsid w:val="000C61AE"/>
    <w:rsid w:val="000C7920"/>
    <w:rsid w:val="000D07EB"/>
    <w:rsid w:val="000D1221"/>
    <w:rsid w:val="000D2861"/>
    <w:rsid w:val="000D3B89"/>
    <w:rsid w:val="000D46AA"/>
    <w:rsid w:val="000E0BBB"/>
    <w:rsid w:val="000E0FB6"/>
    <w:rsid w:val="000E1BEA"/>
    <w:rsid w:val="000E2110"/>
    <w:rsid w:val="000E3D5F"/>
    <w:rsid w:val="000E3DAE"/>
    <w:rsid w:val="000E517A"/>
    <w:rsid w:val="000E67C1"/>
    <w:rsid w:val="000E7192"/>
    <w:rsid w:val="000E76E1"/>
    <w:rsid w:val="000F1295"/>
    <w:rsid w:val="000F2FA0"/>
    <w:rsid w:val="000F6389"/>
    <w:rsid w:val="000F6663"/>
    <w:rsid w:val="000F6D56"/>
    <w:rsid w:val="000F6DE3"/>
    <w:rsid w:val="00100D01"/>
    <w:rsid w:val="00101FD9"/>
    <w:rsid w:val="00103452"/>
    <w:rsid w:val="00106E08"/>
    <w:rsid w:val="00110462"/>
    <w:rsid w:val="00114019"/>
    <w:rsid w:val="00114C5A"/>
    <w:rsid w:val="00115379"/>
    <w:rsid w:val="001206B4"/>
    <w:rsid w:val="00121667"/>
    <w:rsid w:val="001230DA"/>
    <w:rsid w:val="0012402C"/>
    <w:rsid w:val="001269E0"/>
    <w:rsid w:val="00134695"/>
    <w:rsid w:val="0013694C"/>
    <w:rsid w:val="00136B65"/>
    <w:rsid w:val="00137178"/>
    <w:rsid w:val="00140475"/>
    <w:rsid w:val="001406E3"/>
    <w:rsid w:val="00144523"/>
    <w:rsid w:val="001445B7"/>
    <w:rsid w:val="00145152"/>
    <w:rsid w:val="0015208F"/>
    <w:rsid w:val="001527EB"/>
    <w:rsid w:val="00152CE6"/>
    <w:rsid w:val="00153707"/>
    <w:rsid w:val="001537EC"/>
    <w:rsid w:val="00153CC6"/>
    <w:rsid w:val="00155781"/>
    <w:rsid w:val="00155E53"/>
    <w:rsid w:val="001610F0"/>
    <w:rsid w:val="0016140B"/>
    <w:rsid w:val="00161A99"/>
    <w:rsid w:val="00162897"/>
    <w:rsid w:val="00162C5A"/>
    <w:rsid w:val="00163456"/>
    <w:rsid w:val="00165308"/>
    <w:rsid w:val="00166765"/>
    <w:rsid w:val="00166929"/>
    <w:rsid w:val="00170C4A"/>
    <w:rsid w:val="00171A5B"/>
    <w:rsid w:val="00174494"/>
    <w:rsid w:val="00175CBF"/>
    <w:rsid w:val="001765AF"/>
    <w:rsid w:val="00177860"/>
    <w:rsid w:val="00180285"/>
    <w:rsid w:val="00180405"/>
    <w:rsid w:val="00180897"/>
    <w:rsid w:val="001809A7"/>
    <w:rsid w:val="00181403"/>
    <w:rsid w:val="0018193B"/>
    <w:rsid w:val="00182763"/>
    <w:rsid w:val="001827B7"/>
    <w:rsid w:val="001840C2"/>
    <w:rsid w:val="001854A6"/>
    <w:rsid w:val="00187AAE"/>
    <w:rsid w:val="00190976"/>
    <w:rsid w:val="00196F42"/>
    <w:rsid w:val="00197AC2"/>
    <w:rsid w:val="001A0301"/>
    <w:rsid w:val="001A1A04"/>
    <w:rsid w:val="001A2F84"/>
    <w:rsid w:val="001A3BE7"/>
    <w:rsid w:val="001A53AC"/>
    <w:rsid w:val="001A689D"/>
    <w:rsid w:val="001A68FC"/>
    <w:rsid w:val="001A6B06"/>
    <w:rsid w:val="001A6D06"/>
    <w:rsid w:val="001A6D44"/>
    <w:rsid w:val="001B0042"/>
    <w:rsid w:val="001B1CA8"/>
    <w:rsid w:val="001B209D"/>
    <w:rsid w:val="001B2E19"/>
    <w:rsid w:val="001B3F3C"/>
    <w:rsid w:val="001B49CB"/>
    <w:rsid w:val="001B5E31"/>
    <w:rsid w:val="001B6A9C"/>
    <w:rsid w:val="001C3842"/>
    <w:rsid w:val="001C4579"/>
    <w:rsid w:val="001C5506"/>
    <w:rsid w:val="001C65BB"/>
    <w:rsid w:val="001C6921"/>
    <w:rsid w:val="001C6DC6"/>
    <w:rsid w:val="001D094D"/>
    <w:rsid w:val="001D5DA3"/>
    <w:rsid w:val="001D62A5"/>
    <w:rsid w:val="001D6E4E"/>
    <w:rsid w:val="001D70A3"/>
    <w:rsid w:val="001D7D8E"/>
    <w:rsid w:val="001D7E4F"/>
    <w:rsid w:val="001E001B"/>
    <w:rsid w:val="001E06D2"/>
    <w:rsid w:val="001E40A0"/>
    <w:rsid w:val="001E41C2"/>
    <w:rsid w:val="001E45E5"/>
    <w:rsid w:val="001E5137"/>
    <w:rsid w:val="001E6E72"/>
    <w:rsid w:val="001E7481"/>
    <w:rsid w:val="001E75E7"/>
    <w:rsid w:val="001F0467"/>
    <w:rsid w:val="001F1C32"/>
    <w:rsid w:val="001F28C6"/>
    <w:rsid w:val="001F2B31"/>
    <w:rsid w:val="001F3B9B"/>
    <w:rsid w:val="001F4A85"/>
    <w:rsid w:val="001F55FC"/>
    <w:rsid w:val="001F5764"/>
    <w:rsid w:val="001F6EB8"/>
    <w:rsid w:val="001F7460"/>
    <w:rsid w:val="001F7F74"/>
    <w:rsid w:val="00200FB1"/>
    <w:rsid w:val="00202C87"/>
    <w:rsid w:val="0020328B"/>
    <w:rsid w:val="00203B25"/>
    <w:rsid w:val="00204420"/>
    <w:rsid w:val="00204C70"/>
    <w:rsid w:val="00205960"/>
    <w:rsid w:val="002059BA"/>
    <w:rsid w:val="002059D0"/>
    <w:rsid w:val="00206E90"/>
    <w:rsid w:val="00207155"/>
    <w:rsid w:val="00207F94"/>
    <w:rsid w:val="002105F8"/>
    <w:rsid w:val="00210EA6"/>
    <w:rsid w:val="0021132B"/>
    <w:rsid w:val="00211DAE"/>
    <w:rsid w:val="00212EF5"/>
    <w:rsid w:val="0021357F"/>
    <w:rsid w:val="00213C99"/>
    <w:rsid w:val="002164F9"/>
    <w:rsid w:val="002168B6"/>
    <w:rsid w:val="002168CC"/>
    <w:rsid w:val="00221641"/>
    <w:rsid w:val="002229C7"/>
    <w:rsid w:val="0022376F"/>
    <w:rsid w:val="00223919"/>
    <w:rsid w:val="00223C4A"/>
    <w:rsid w:val="00225E43"/>
    <w:rsid w:val="00226DEA"/>
    <w:rsid w:val="002273B0"/>
    <w:rsid w:val="002319CD"/>
    <w:rsid w:val="0023577B"/>
    <w:rsid w:val="002364D9"/>
    <w:rsid w:val="002369BB"/>
    <w:rsid w:val="00236B34"/>
    <w:rsid w:val="00236E1C"/>
    <w:rsid w:val="002370BF"/>
    <w:rsid w:val="00240BF3"/>
    <w:rsid w:val="00240F21"/>
    <w:rsid w:val="002410D6"/>
    <w:rsid w:val="00243122"/>
    <w:rsid w:val="0024547D"/>
    <w:rsid w:val="00246E57"/>
    <w:rsid w:val="00247D46"/>
    <w:rsid w:val="002507D1"/>
    <w:rsid w:val="002509C9"/>
    <w:rsid w:val="002510AC"/>
    <w:rsid w:val="00252121"/>
    <w:rsid w:val="00253295"/>
    <w:rsid w:val="00253F0E"/>
    <w:rsid w:val="002544F6"/>
    <w:rsid w:val="00255832"/>
    <w:rsid w:val="00256C78"/>
    <w:rsid w:val="002573D4"/>
    <w:rsid w:val="002579F1"/>
    <w:rsid w:val="00260190"/>
    <w:rsid w:val="0026038C"/>
    <w:rsid w:val="00260E92"/>
    <w:rsid w:val="00262457"/>
    <w:rsid w:val="00262DC3"/>
    <w:rsid w:val="00265DBD"/>
    <w:rsid w:val="00266715"/>
    <w:rsid w:val="00266DC5"/>
    <w:rsid w:val="00267691"/>
    <w:rsid w:val="002702F0"/>
    <w:rsid w:val="00270AEB"/>
    <w:rsid w:val="002736C5"/>
    <w:rsid w:val="002738A4"/>
    <w:rsid w:val="00275DCF"/>
    <w:rsid w:val="002770A4"/>
    <w:rsid w:val="002774CD"/>
    <w:rsid w:val="00281682"/>
    <w:rsid w:val="002816E8"/>
    <w:rsid w:val="00281F55"/>
    <w:rsid w:val="002825DA"/>
    <w:rsid w:val="00285D1E"/>
    <w:rsid w:val="00285FB6"/>
    <w:rsid w:val="00287053"/>
    <w:rsid w:val="00287B5C"/>
    <w:rsid w:val="00290407"/>
    <w:rsid w:val="0029088B"/>
    <w:rsid w:val="002924A7"/>
    <w:rsid w:val="00292B41"/>
    <w:rsid w:val="0029309F"/>
    <w:rsid w:val="00293226"/>
    <w:rsid w:val="002978D3"/>
    <w:rsid w:val="002A2F4E"/>
    <w:rsid w:val="002A38D9"/>
    <w:rsid w:val="002A3F3A"/>
    <w:rsid w:val="002A458C"/>
    <w:rsid w:val="002A4700"/>
    <w:rsid w:val="002A4C60"/>
    <w:rsid w:val="002A4F83"/>
    <w:rsid w:val="002A7040"/>
    <w:rsid w:val="002B0DC4"/>
    <w:rsid w:val="002B1DC8"/>
    <w:rsid w:val="002B1E3B"/>
    <w:rsid w:val="002B4925"/>
    <w:rsid w:val="002B4E8D"/>
    <w:rsid w:val="002B6F9E"/>
    <w:rsid w:val="002B7FF2"/>
    <w:rsid w:val="002C071B"/>
    <w:rsid w:val="002C09D6"/>
    <w:rsid w:val="002C7C9F"/>
    <w:rsid w:val="002D05B8"/>
    <w:rsid w:val="002D1226"/>
    <w:rsid w:val="002D178A"/>
    <w:rsid w:val="002D1A54"/>
    <w:rsid w:val="002D3138"/>
    <w:rsid w:val="002D514B"/>
    <w:rsid w:val="002D5E47"/>
    <w:rsid w:val="002D5E7D"/>
    <w:rsid w:val="002D706A"/>
    <w:rsid w:val="002E01CC"/>
    <w:rsid w:val="002E25DB"/>
    <w:rsid w:val="002E2B03"/>
    <w:rsid w:val="002E4A8A"/>
    <w:rsid w:val="002E4D0A"/>
    <w:rsid w:val="002E6084"/>
    <w:rsid w:val="002E7B20"/>
    <w:rsid w:val="002F0537"/>
    <w:rsid w:val="002F34A9"/>
    <w:rsid w:val="002F40FA"/>
    <w:rsid w:val="002F61AC"/>
    <w:rsid w:val="002F7355"/>
    <w:rsid w:val="0030105A"/>
    <w:rsid w:val="00301FE8"/>
    <w:rsid w:val="00302E5E"/>
    <w:rsid w:val="00304496"/>
    <w:rsid w:val="0030551C"/>
    <w:rsid w:val="003057DF"/>
    <w:rsid w:val="00306836"/>
    <w:rsid w:val="00307EF8"/>
    <w:rsid w:val="00313075"/>
    <w:rsid w:val="003150B0"/>
    <w:rsid w:val="003169A7"/>
    <w:rsid w:val="00316D80"/>
    <w:rsid w:val="00320858"/>
    <w:rsid w:val="003226BC"/>
    <w:rsid w:val="00322796"/>
    <w:rsid w:val="0032296F"/>
    <w:rsid w:val="00325AB0"/>
    <w:rsid w:val="00326775"/>
    <w:rsid w:val="00326BA2"/>
    <w:rsid w:val="00326E1A"/>
    <w:rsid w:val="00330546"/>
    <w:rsid w:val="00330FDE"/>
    <w:rsid w:val="00331285"/>
    <w:rsid w:val="00331F1A"/>
    <w:rsid w:val="003325BA"/>
    <w:rsid w:val="00334232"/>
    <w:rsid w:val="00334C62"/>
    <w:rsid w:val="00337561"/>
    <w:rsid w:val="003375D9"/>
    <w:rsid w:val="003376E9"/>
    <w:rsid w:val="00340A9D"/>
    <w:rsid w:val="00340BE8"/>
    <w:rsid w:val="00341E2B"/>
    <w:rsid w:val="00341F3C"/>
    <w:rsid w:val="00342D0D"/>
    <w:rsid w:val="00343CB3"/>
    <w:rsid w:val="00343EF2"/>
    <w:rsid w:val="00350651"/>
    <w:rsid w:val="00350C71"/>
    <w:rsid w:val="003533FC"/>
    <w:rsid w:val="00355314"/>
    <w:rsid w:val="00355471"/>
    <w:rsid w:val="00355EC6"/>
    <w:rsid w:val="0035782D"/>
    <w:rsid w:val="00357F0B"/>
    <w:rsid w:val="00360587"/>
    <w:rsid w:val="003615AE"/>
    <w:rsid w:val="00362EC3"/>
    <w:rsid w:val="003653F3"/>
    <w:rsid w:val="003729C9"/>
    <w:rsid w:val="00374ED7"/>
    <w:rsid w:val="0037537E"/>
    <w:rsid w:val="00375AF9"/>
    <w:rsid w:val="003761AA"/>
    <w:rsid w:val="003766C0"/>
    <w:rsid w:val="00377EEA"/>
    <w:rsid w:val="0038006A"/>
    <w:rsid w:val="003830C1"/>
    <w:rsid w:val="00384725"/>
    <w:rsid w:val="00385763"/>
    <w:rsid w:val="00386BA3"/>
    <w:rsid w:val="00386CFC"/>
    <w:rsid w:val="00386DF8"/>
    <w:rsid w:val="00387313"/>
    <w:rsid w:val="00393B04"/>
    <w:rsid w:val="00396F39"/>
    <w:rsid w:val="003A11A3"/>
    <w:rsid w:val="003A1DD5"/>
    <w:rsid w:val="003A25C7"/>
    <w:rsid w:val="003A25E0"/>
    <w:rsid w:val="003A411C"/>
    <w:rsid w:val="003A4E40"/>
    <w:rsid w:val="003A513F"/>
    <w:rsid w:val="003A5ACF"/>
    <w:rsid w:val="003A5E95"/>
    <w:rsid w:val="003A5F89"/>
    <w:rsid w:val="003B26EF"/>
    <w:rsid w:val="003B2FBC"/>
    <w:rsid w:val="003B462C"/>
    <w:rsid w:val="003B47F6"/>
    <w:rsid w:val="003B5B05"/>
    <w:rsid w:val="003B60A8"/>
    <w:rsid w:val="003C0176"/>
    <w:rsid w:val="003C0879"/>
    <w:rsid w:val="003C1459"/>
    <w:rsid w:val="003C1B6B"/>
    <w:rsid w:val="003C4E13"/>
    <w:rsid w:val="003C4ED2"/>
    <w:rsid w:val="003C51A7"/>
    <w:rsid w:val="003C672F"/>
    <w:rsid w:val="003C6D08"/>
    <w:rsid w:val="003C6EE1"/>
    <w:rsid w:val="003C7465"/>
    <w:rsid w:val="003D01A3"/>
    <w:rsid w:val="003D193F"/>
    <w:rsid w:val="003D258C"/>
    <w:rsid w:val="003D2FC6"/>
    <w:rsid w:val="003D319C"/>
    <w:rsid w:val="003D32D1"/>
    <w:rsid w:val="003D3AC0"/>
    <w:rsid w:val="003D43E2"/>
    <w:rsid w:val="003D4EEA"/>
    <w:rsid w:val="003E0166"/>
    <w:rsid w:val="003E0FFB"/>
    <w:rsid w:val="003E3F8C"/>
    <w:rsid w:val="003E5FAE"/>
    <w:rsid w:val="003E6E0A"/>
    <w:rsid w:val="003F4141"/>
    <w:rsid w:val="003F63AB"/>
    <w:rsid w:val="003F7B1D"/>
    <w:rsid w:val="004003CD"/>
    <w:rsid w:val="004005D0"/>
    <w:rsid w:val="00402020"/>
    <w:rsid w:val="00402563"/>
    <w:rsid w:val="00404D59"/>
    <w:rsid w:val="00404F14"/>
    <w:rsid w:val="004062ED"/>
    <w:rsid w:val="0040664F"/>
    <w:rsid w:val="0040722B"/>
    <w:rsid w:val="0040743D"/>
    <w:rsid w:val="004078C9"/>
    <w:rsid w:val="004129BF"/>
    <w:rsid w:val="00412D5A"/>
    <w:rsid w:val="00414DBD"/>
    <w:rsid w:val="00415585"/>
    <w:rsid w:val="00415D8E"/>
    <w:rsid w:val="004204A7"/>
    <w:rsid w:val="00420907"/>
    <w:rsid w:val="00422160"/>
    <w:rsid w:val="004223AA"/>
    <w:rsid w:val="004227AA"/>
    <w:rsid w:val="004229C4"/>
    <w:rsid w:val="004238AD"/>
    <w:rsid w:val="00425436"/>
    <w:rsid w:val="00425ACC"/>
    <w:rsid w:val="00426490"/>
    <w:rsid w:val="00426A11"/>
    <w:rsid w:val="00426FEA"/>
    <w:rsid w:val="00427FC9"/>
    <w:rsid w:val="004308E4"/>
    <w:rsid w:val="00431746"/>
    <w:rsid w:val="00432817"/>
    <w:rsid w:val="00432B78"/>
    <w:rsid w:val="004363AD"/>
    <w:rsid w:val="0043756D"/>
    <w:rsid w:val="00437E3D"/>
    <w:rsid w:val="00437E42"/>
    <w:rsid w:val="00440400"/>
    <w:rsid w:val="004415E7"/>
    <w:rsid w:val="0044215B"/>
    <w:rsid w:val="0044229E"/>
    <w:rsid w:val="0044253B"/>
    <w:rsid w:val="0044355D"/>
    <w:rsid w:val="00443668"/>
    <w:rsid w:val="00443FF4"/>
    <w:rsid w:val="00444C74"/>
    <w:rsid w:val="00446C4A"/>
    <w:rsid w:val="0045128D"/>
    <w:rsid w:val="00453465"/>
    <w:rsid w:val="004571F4"/>
    <w:rsid w:val="00461300"/>
    <w:rsid w:val="00463913"/>
    <w:rsid w:val="00463F43"/>
    <w:rsid w:val="00464002"/>
    <w:rsid w:val="0046467B"/>
    <w:rsid w:val="00466623"/>
    <w:rsid w:val="00470172"/>
    <w:rsid w:val="00470ADE"/>
    <w:rsid w:val="0047287B"/>
    <w:rsid w:val="00474195"/>
    <w:rsid w:val="00474F16"/>
    <w:rsid w:val="00475D97"/>
    <w:rsid w:val="004770F1"/>
    <w:rsid w:val="004775E7"/>
    <w:rsid w:val="00482127"/>
    <w:rsid w:val="0048240C"/>
    <w:rsid w:val="00483060"/>
    <w:rsid w:val="00483A49"/>
    <w:rsid w:val="00483F71"/>
    <w:rsid w:val="00484400"/>
    <w:rsid w:val="0048445A"/>
    <w:rsid w:val="00487F1C"/>
    <w:rsid w:val="00487FA1"/>
    <w:rsid w:val="0049120F"/>
    <w:rsid w:val="00491B98"/>
    <w:rsid w:val="00494446"/>
    <w:rsid w:val="00494FCF"/>
    <w:rsid w:val="00497429"/>
    <w:rsid w:val="00497DCA"/>
    <w:rsid w:val="004A0145"/>
    <w:rsid w:val="004A07D0"/>
    <w:rsid w:val="004A40F5"/>
    <w:rsid w:val="004A77BC"/>
    <w:rsid w:val="004B0B46"/>
    <w:rsid w:val="004B152D"/>
    <w:rsid w:val="004B2456"/>
    <w:rsid w:val="004B3101"/>
    <w:rsid w:val="004B4D58"/>
    <w:rsid w:val="004B6915"/>
    <w:rsid w:val="004B6AFD"/>
    <w:rsid w:val="004B7366"/>
    <w:rsid w:val="004C0841"/>
    <w:rsid w:val="004C08CF"/>
    <w:rsid w:val="004C26A2"/>
    <w:rsid w:val="004C38D1"/>
    <w:rsid w:val="004C58AC"/>
    <w:rsid w:val="004C6DF2"/>
    <w:rsid w:val="004D300C"/>
    <w:rsid w:val="004D46C0"/>
    <w:rsid w:val="004D4AE4"/>
    <w:rsid w:val="004D5347"/>
    <w:rsid w:val="004D545B"/>
    <w:rsid w:val="004D5D67"/>
    <w:rsid w:val="004D6B37"/>
    <w:rsid w:val="004E0C6E"/>
    <w:rsid w:val="004E15CA"/>
    <w:rsid w:val="004E2EBF"/>
    <w:rsid w:val="004E6B58"/>
    <w:rsid w:val="004E6C01"/>
    <w:rsid w:val="004E6D7C"/>
    <w:rsid w:val="004E7E54"/>
    <w:rsid w:val="004F0599"/>
    <w:rsid w:val="004F218D"/>
    <w:rsid w:val="004F322D"/>
    <w:rsid w:val="004F378A"/>
    <w:rsid w:val="00504152"/>
    <w:rsid w:val="00506676"/>
    <w:rsid w:val="00506DC9"/>
    <w:rsid w:val="00510ACD"/>
    <w:rsid w:val="00513E00"/>
    <w:rsid w:val="005144B8"/>
    <w:rsid w:val="00517553"/>
    <w:rsid w:val="00517693"/>
    <w:rsid w:val="00522580"/>
    <w:rsid w:val="0052275F"/>
    <w:rsid w:val="00522E0B"/>
    <w:rsid w:val="00525677"/>
    <w:rsid w:val="00526AB4"/>
    <w:rsid w:val="00526E4B"/>
    <w:rsid w:val="00527021"/>
    <w:rsid w:val="00527037"/>
    <w:rsid w:val="00527B36"/>
    <w:rsid w:val="0053010B"/>
    <w:rsid w:val="00530DF0"/>
    <w:rsid w:val="00531CF5"/>
    <w:rsid w:val="00533ADA"/>
    <w:rsid w:val="00535493"/>
    <w:rsid w:val="00535714"/>
    <w:rsid w:val="00535B18"/>
    <w:rsid w:val="00540521"/>
    <w:rsid w:val="005408FA"/>
    <w:rsid w:val="005444BB"/>
    <w:rsid w:val="00544F1F"/>
    <w:rsid w:val="0054606A"/>
    <w:rsid w:val="005464A8"/>
    <w:rsid w:val="005465C8"/>
    <w:rsid w:val="00547A51"/>
    <w:rsid w:val="005500BC"/>
    <w:rsid w:val="00550428"/>
    <w:rsid w:val="005507F4"/>
    <w:rsid w:val="0055194C"/>
    <w:rsid w:val="005526B9"/>
    <w:rsid w:val="00552926"/>
    <w:rsid w:val="005534CE"/>
    <w:rsid w:val="0055483F"/>
    <w:rsid w:val="005548FA"/>
    <w:rsid w:val="00554D89"/>
    <w:rsid w:val="00555014"/>
    <w:rsid w:val="005550EA"/>
    <w:rsid w:val="00555F0F"/>
    <w:rsid w:val="0055691D"/>
    <w:rsid w:val="00556E7F"/>
    <w:rsid w:val="00557164"/>
    <w:rsid w:val="00560FB4"/>
    <w:rsid w:val="0056125D"/>
    <w:rsid w:val="00561689"/>
    <w:rsid w:val="00561904"/>
    <w:rsid w:val="0056234F"/>
    <w:rsid w:val="005640F3"/>
    <w:rsid w:val="00565D77"/>
    <w:rsid w:val="005669A3"/>
    <w:rsid w:val="0056727E"/>
    <w:rsid w:val="00567BF7"/>
    <w:rsid w:val="00567E9B"/>
    <w:rsid w:val="00570787"/>
    <w:rsid w:val="005711C6"/>
    <w:rsid w:val="0057164D"/>
    <w:rsid w:val="00571A18"/>
    <w:rsid w:val="00572C9F"/>
    <w:rsid w:val="00572FD5"/>
    <w:rsid w:val="00574B8B"/>
    <w:rsid w:val="005754D4"/>
    <w:rsid w:val="00576177"/>
    <w:rsid w:val="0057772F"/>
    <w:rsid w:val="0057794E"/>
    <w:rsid w:val="00580F72"/>
    <w:rsid w:val="00581388"/>
    <w:rsid w:val="0058160E"/>
    <w:rsid w:val="00581982"/>
    <w:rsid w:val="005828AB"/>
    <w:rsid w:val="00582B4A"/>
    <w:rsid w:val="00583AD4"/>
    <w:rsid w:val="005843EF"/>
    <w:rsid w:val="00584CEA"/>
    <w:rsid w:val="005870E2"/>
    <w:rsid w:val="00590331"/>
    <w:rsid w:val="00591F53"/>
    <w:rsid w:val="00593C00"/>
    <w:rsid w:val="0059438C"/>
    <w:rsid w:val="00594D07"/>
    <w:rsid w:val="0059541F"/>
    <w:rsid w:val="00595AE0"/>
    <w:rsid w:val="005965B6"/>
    <w:rsid w:val="0059668E"/>
    <w:rsid w:val="00596AC5"/>
    <w:rsid w:val="005974A4"/>
    <w:rsid w:val="00597A85"/>
    <w:rsid w:val="005A015A"/>
    <w:rsid w:val="005A130C"/>
    <w:rsid w:val="005A4A37"/>
    <w:rsid w:val="005A642B"/>
    <w:rsid w:val="005A7A16"/>
    <w:rsid w:val="005B043A"/>
    <w:rsid w:val="005B21A4"/>
    <w:rsid w:val="005B274B"/>
    <w:rsid w:val="005B2DDA"/>
    <w:rsid w:val="005B3630"/>
    <w:rsid w:val="005B47BB"/>
    <w:rsid w:val="005B76FD"/>
    <w:rsid w:val="005B79D3"/>
    <w:rsid w:val="005C04E1"/>
    <w:rsid w:val="005C0D0B"/>
    <w:rsid w:val="005C0D93"/>
    <w:rsid w:val="005C2970"/>
    <w:rsid w:val="005C3B89"/>
    <w:rsid w:val="005C4298"/>
    <w:rsid w:val="005C4BBE"/>
    <w:rsid w:val="005C5856"/>
    <w:rsid w:val="005C58B8"/>
    <w:rsid w:val="005C5BE6"/>
    <w:rsid w:val="005C688C"/>
    <w:rsid w:val="005D0E7A"/>
    <w:rsid w:val="005D163A"/>
    <w:rsid w:val="005D1D33"/>
    <w:rsid w:val="005D1FE7"/>
    <w:rsid w:val="005D229C"/>
    <w:rsid w:val="005D2AAA"/>
    <w:rsid w:val="005D2AF8"/>
    <w:rsid w:val="005D4594"/>
    <w:rsid w:val="005D4C0B"/>
    <w:rsid w:val="005E038A"/>
    <w:rsid w:val="005E2CA2"/>
    <w:rsid w:val="005E3395"/>
    <w:rsid w:val="005E3745"/>
    <w:rsid w:val="005E3EE0"/>
    <w:rsid w:val="005E40EB"/>
    <w:rsid w:val="005E7C96"/>
    <w:rsid w:val="005F19BA"/>
    <w:rsid w:val="005F2411"/>
    <w:rsid w:val="005F27E3"/>
    <w:rsid w:val="005F2BA8"/>
    <w:rsid w:val="005F2C8B"/>
    <w:rsid w:val="005F3605"/>
    <w:rsid w:val="005F5A8F"/>
    <w:rsid w:val="005F6447"/>
    <w:rsid w:val="006015A0"/>
    <w:rsid w:val="00603561"/>
    <w:rsid w:val="00605557"/>
    <w:rsid w:val="00605CE6"/>
    <w:rsid w:val="0060641B"/>
    <w:rsid w:val="006105D7"/>
    <w:rsid w:val="0061093C"/>
    <w:rsid w:val="0061113E"/>
    <w:rsid w:val="006117A7"/>
    <w:rsid w:val="00612258"/>
    <w:rsid w:val="0061307B"/>
    <w:rsid w:val="00613711"/>
    <w:rsid w:val="0061409E"/>
    <w:rsid w:val="00614A3B"/>
    <w:rsid w:val="00614D78"/>
    <w:rsid w:val="00620B00"/>
    <w:rsid w:val="0062111C"/>
    <w:rsid w:val="006212C9"/>
    <w:rsid w:val="006229FA"/>
    <w:rsid w:val="00622C2A"/>
    <w:rsid w:val="006239BE"/>
    <w:rsid w:val="006248AE"/>
    <w:rsid w:val="00625291"/>
    <w:rsid w:val="00625484"/>
    <w:rsid w:val="00625901"/>
    <w:rsid w:val="00630270"/>
    <w:rsid w:val="00630B19"/>
    <w:rsid w:val="00632144"/>
    <w:rsid w:val="00632AAE"/>
    <w:rsid w:val="00633B85"/>
    <w:rsid w:val="00636060"/>
    <w:rsid w:val="00637674"/>
    <w:rsid w:val="00637DEE"/>
    <w:rsid w:val="00640530"/>
    <w:rsid w:val="00640B34"/>
    <w:rsid w:val="00641C71"/>
    <w:rsid w:val="00642459"/>
    <w:rsid w:val="006429A9"/>
    <w:rsid w:val="006472E2"/>
    <w:rsid w:val="0065005F"/>
    <w:rsid w:val="00651D64"/>
    <w:rsid w:val="006530B6"/>
    <w:rsid w:val="00653AAE"/>
    <w:rsid w:val="00653DE9"/>
    <w:rsid w:val="006559B7"/>
    <w:rsid w:val="00657E20"/>
    <w:rsid w:val="00660031"/>
    <w:rsid w:val="0066039C"/>
    <w:rsid w:val="00661A5F"/>
    <w:rsid w:val="00664697"/>
    <w:rsid w:val="00664DF9"/>
    <w:rsid w:val="0066578A"/>
    <w:rsid w:val="006663DC"/>
    <w:rsid w:val="00667101"/>
    <w:rsid w:val="006674F8"/>
    <w:rsid w:val="006709DF"/>
    <w:rsid w:val="006711BE"/>
    <w:rsid w:val="00671C14"/>
    <w:rsid w:val="006729A6"/>
    <w:rsid w:val="00673B18"/>
    <w:rsid w:val="00673C61"/>
    <w:rsid w:val="00673D1D"/>
    <w:rsid w:val="00673D2C"/>
    <w:rsid w:val="00673EED"/>
    <w:rsid w:val="00674DE3"/>
    <w:rsid w:val="00676179"/>
    <w:rsid w:val="00677085"/>
    <w:rsid w:val="006771D2"/>
    <w:rsid w:val="00681445"/>
    <w:rsid w:val="00681E80"/>
    <w:rsid w:val="0068237B"/>
    <w:rsid w:val="0068266B"/>
    <w:rsid w:val="00684C0F"/>
    <w:rsid w:val="00684C4F"/>
    <w:rsid w:val="00685305"/>
    <w:rsid w:val="00687A1C"/>
    <w:rsid w:val="00690CA5"/>
    <w:rsid w:val="006922C1"/>
    <w:rsid w:val="0069264F"/>
    <w:rsid w:val="00695F18"/>
    <w:rsid w:val="0069692E"/>
    <w:rsid w:val="0069773F"/>
    <w:rsid w:val="00697FA1"/>
    <w:rsid w:val="006A23D8"/>
    <w:rsid w:val="006A38C7"/>
    <w:rsid w:val="006A4321"/>
    <w:rsid w:val="006A56DC"/>
    <w:rsid w:val="006A6224"/>
    <w:rsid w:val="006B1884"/>
    <w:rsid w:val="006B209C"/>
    <w:rsid w:val="006B24FC"/>
    <w:rsid w:val="006B2B4E"/>
    <w:rsid w:val="006B51B1"/>
    <w:rsid w:val="006B6CF3"/>
    <w:rsid w:val="006B6E8D"/>
    <w:rsid w:val="006B72DE"/>
    <w:rsid w:val="006B7CFA"/>
    <w:rsid w:val="006C0209"/>
    <w:rsid w:val="006C0778"/>
    <w:rsid w:val="006C080E"/>
    <w:rsid w:val="006C0F77"/>
    <w:rsid w:val="006C2C7C"/>
    <w:rsid w:val="006D1FB9"/>
    <w:rsid w:val="006D1FBB"/>
    <w:rsid w:val="006D2D0F"/>
    <w:rsid w:val="006D470B"/>
    <w:rsid w:val="006D52EF"/>
    <w:rsid w:val="006D5B91"/>
    <w:rsid w:val="006D5BF9"/>
    <w:rsid w:val="006D702C"/>
    <w:rsid w:val="006D72BE"/>
    <w:rsid w:val="006D7C06"/>
    <w:rsid w:val="006E0221"/>
    <w:rsid w:val="006E0DFC"/>
    <w:rsid w:val="006E2D0B"/>
    <w:rsid w:val="006E2EA5"/>
    <w:rsid w:val="006E48E1"/>
    <w:rsid w:val="006E4D77"/>
    <w:rsid w:val="006E6792"/>
    <w:rsid w:val="006E6A3A"/>
    <w:rsid w:val="006E6CC1"/>
    <w:rsid w:val="006E6F87"/>
    <w:rsid w:val="006E7055"/>
    <w:rsid w:val="006F0E4B"/>
    <w:rsid w:val="006F0ED4"/>
    <w:rsid w:val="006F1B08"/>
    <w:rsid w:val="006F1F0C"/>
    <w:rsid w:val="006F2529"/>
    <w:rsid w:val="006F53EC"/>
    <w:rsid w:val="006F6C3E"/>
    <w:rsid w:val="006F6CA4"/>
    <w:rsid w:val="006F6E03"/>
    <w:rsid w:val="007013B6"/>
    <w:rsid w:val="00701B1F"/>
    <w:rsid w:val="00701C3A"/>
    <w:rsid w:val="0070264C"/>
    <w:rsid w:val="00702838"/>
    <w:rsid w:val="00702888"/>
    <w:rsid w:val="00703095"/>
    <w:rsid w:val="00703FC6"/>
    <w:rsid w:val="00705117"/>
    <w:rsid w:val="00706552"/>
    <w:rsid w:val="00707077"/>
    <w:rsid w:val="007146A3"/>
    <w:rsid w:val="00716F6A"/>
    <w:rsid w:val="007200FD"/>
    <w:rsid w:val="0072451D"/>
    <w:rsid w:val="00724853"/>
    <w:rsid w:val="007260D6"/>
    <w:rsid w:val="00731ACB"/>
    <w:rsid w:val="00732FE2"/>
    <w:rsid w:val="007345B5"/>
    <w:rsid w:val="00736D1F"/>
    <w:rsid w:val="00737B6A"/>
    <w:rsid w:val="0074008F"/>
    <w:rsid w:val="007405B5"/>
    <w:rsid w:val="00741FB3"/>
    <w:rsid w:val="00742AB5"/>
    <w:rsid w:val="00742B8C"/>
    <w:rsid w:val="00747589"/>
    <w:rsid w:val="007520E2"/>
    <w:rsid w:val="007546EE"/>
    <w:rsid w:val="00754AC8"/>
    <w:rsid w:val="0075649C"/>
    <w:rsid w:val="00756C56"/>
    <w:rsid w:val="00756FEC"/>
    <w:rsid w:val="00757997"/>
    <w:rsid w:val="00757A58"/>
    <w:rsid w:val="0076087A"/>
    <w:rsid w:val="00760F04"/>
    <w:rsid w:val="00761542"/>
    <w:rsid w:val="0076217A"/>
    <w:rsid w:val="00764B51"/>
    <w:rsid w:val="0076694E"/>
    <w:rsid w:val="00767347"/>
    <w:rsid w:val="00767B21"/>
    <w:rsid w:val="00770906"/>
    <w:rsid w:val="00770D3D"/>
    <w:rsid w:val="00771443"/>
    <w:rsid w:val="00772939"/>
    <w:rsid w:val="007729F2"/>
    <w:rsid w:val="007757AD"/>
    <w:rsid w:val="00775F3F"/>
    <w:rsid w:val="00776C17"/>
    <w:rsid w:val="00777A3D"/>
    <w:rsid w:val="007800D7"/>
    <w:rsid w:val="007809B7"/>
    <w:rsid w:val="007815FE"/>
    <w:rsid w:val="007819AD"/>
    <w:rsid w:val="00781B31"/>
    <w:rsid w:val="00786CB4"/>
    <w:rsid w:val="007916E3"/>
    <w:rsid w:val="0079226D"/>
    <w:rsid w:val="007938C0"/>
    <w:rsid w:val="0079411D"/>
    <w:rsid w:val="00794530"/>
    <w:rsid w:val="007948E9"/>
    <w:rsid w:val="0079500B"/>
    <w:rsid w:val="0079702E"/>
    <w:rsid w:val="00797A08"/>
    <w:rsid w:val="007A0FE7"/>
    <w:rsid w:val="007A1463"/>
    <w:rsid w:val="007A227C"/>
    <w:rsid w:val="007A23ED"/>
    <w:rsid w:val="007A2E6D"/>
    <w:rsid w:val="007A4099"/>
    <w:rsid w:val="007A60AF"/>
    <w:rsid w:val="007A747E"/>
    <w:rsid w:val="007A7F73"/>
    <w:rsid w:val="007B05FF"/>
    <w:rsid w:val="007B1127"/>
    <w:rsid w:val="007B22D5"/>
    <w:rsid w:val="007B56DC"/>
    <w:rsid w:val="007B6B71"/>
    <w:rsid w:val="007B72C5"/>
    <w:rsid w:val="007B755F"/>
    <w:rsid w:val="007B7928"/>
    <w:rsid w:val="007B7E19"/>
    <w:rsid w:val="007C4713"/>
    <w:rsid w:val="007C6442"/>
    <w:rsid w:val="007C6E29"/>
    <w:rsid w:val="007D0B04"/>
    <w:rsid w:val="007D0F5F"/>
    <w:rsid w:val="007D1393"/>
    <w:rsid w:val="007D4D60"/>
    <w:rsid w:val="007D5721"/>
    <w:rsid w:val="007D5810"/>
    <w:rsid w:val="007D5BBF"/>
    <w:rsid w:val="007D6547"/>
    <w:rsid w:val="007D719C"/>
    <w:rsid w:val="007D758E"/>
    <w:rsid w:val="007E10AA"/>
    <w:rsid w:val="007E2051"/>
    <w:rsid w:val="007E21F7"/>
    <w:rsid w:val="007E2606"/>
    <w:rsid w:val="007E272E"/>
    <w:rsid w:val="007E3A21"/>
    <w:rsid w:val="007E44EF"/>
    <w:rsid w:val="007E472A"/>
    <w:rsid w:val="007E634D"/>
    <w:rsid w:val="007E6D14"/>
    <w:rsid w:val="007E7413"/>
    <w:rsid w:val="007E76C0"/>
    <w:rsid w:val="007F051D"/>
    <w:rsid w:val="007F090A"/>
    <w:rsid w:val="007F2ACC"/>
    <w:rsid w:val="007F301E"/>
    <w:rsid w:val="007F38DC"/>
    <w:rsid w:val="007F5484"/>
    <w:rsid w:val="007F7601"/>
    <w:rsid w:val="008000C4"/>
    <w:rsid w:val="00802549"/>
    <w:rsid w:val="00803748"/>
    <w:rsid w:val="00804AFE"/>
    <w:rsid w:val="00805851"/>
    <w:rsid w:val="00807715"/>
    <w:rsid w:val="008116A9"/>
    <w:rsid w:val="008120BA"/>
    <w:rsid w:val="00813A1D"/>
    <w:rsid w:val="0081408C"/>
    <w:rsid w:val="00817BAD"/>
    <w:rsid w:val="00821282"/>
    <w:rsid w:val="008219F6"/>
    <w:rsid w:val="0082573E"/>
    <w:rsid w:val="008267F9"/>
    <w:rsid w:val="00832E64"/>
    <w:rsid w:val="008356A8"/>
    <w:rsid w:val="00840B26"/>
    <w:rsid w:val="0084150B"/>
    <w:rsid w:val="008423EA"/>
    <w:rsid w:val="00844354"/>
    <w:rsid w:val="008459B3"/>
    <w:rsid w:val="00846834"/>
    <w:rsid w:val="00847CAE"/>
    <w:rsid w:val="008506FD"/>
    <w:rsid w:val="00851D62"/>
    <w:rsid w:val="008520B4"/>
    <w:rsid w:val="00852DB3"/>
    <w:rsid w:val="00853043"/>
    <w:rsid w:val="0085484E"/>
    <w:rsid w:val="0085529B"/>
    <w:rsid w:val="00855963"/>
    <w:rsid w:val="008569E6"/>
    <w:rsid w:val="00857B9A"/>
    <w:rsid w:val="00857D8A"/>
    <w:rsid w:val="008615B9"/>
    <w:rsid w:val="00861BA3"/>
    <w:rsid w:val="00861D95"/>
    <w:rsid w:val="00864857"/>
    <w:rsid w:val="0086514A"/>
    <w:rsid w:val="00865804"/>
    <w:rsid w:val="008662EF"/>
    <w:rsid w:val="00866D8C"/>
    <w:rsid w:val="00867A98"/>
    <w:rsid w:val="00873E76"/>
    <w:rsid w:val="00873FCD"/>
    <w:rsid w:val="008750A7"/>
    <w:rsid w:val="008760F2"/>
    <w:rsid w:val="008764EC"/>
    <w:rsid w:val="00876F2B"/>
    <w:rsid w:val="00877445"/>
    <w:rsid w:val="00877446"/>
    <w:rsid w:val="00877C81"/>
    <w:rsid w:val="008823D2"/>
    <w:rsid w:val="00882D52"/>
    <w:rsid w:val="0088339E"/>
    <w:rsid w:val="008849B6"/>
    <w:rsid w:val="00886583"/>
    <w:rsid w:val="0088697A"/>
    <w:rsid w:val="00891018"/>
    <w:rsid w:val="00892397"/>
    <w:rsid w:val="00893A02"/>
    <w:rsid w:val="00894B8E"/>
    <w:rsid w:val="00895696"/>
    <w:rsid w:val="00896896"/>
    <w:rsid w:val="0089774B"/>
    <w:rsid w:val="00897EA4"/>
    <w:rsid w:val="008A02E2"/>
    <w:rsid w:val="008A0FF5"/>
    <w:rsid w:val="008A10EA"/>
    <w:rsid w:val="008A352D"/>
    <w:rsid w:val="008A37F5"/>
    <w:rsid w:val="008A4286"/>
    <w:rsid w:val="008A534C"/>
    <w:rsid w:val="008A5391"/>
    <w:rsid w:val="008B0176"/>
    <w:rsid w:val="008B1B21"/>
    <w:rsid w:val="008B2D28"/>
    <w:rsid w:val="008B3399"/>
    <w:rsid w:val="008B4AD3"/>
    <w:rsid w:val="008B52E8"/>
    <w:rsid w:val="008B60B1"/>
    <w:rsid w:val="008B73D0"/>
    <w:rsid w:val="008B7926"/>
    <w:rsid w:val="008B7C72"/>
    <w:rsid w:val="008C159E"/>
    <w:rsid w:val="008C2DB5"/>
    <w:rsid w:val="008C40DE"/>
    <w:rsid w:val="008C4124"/>
    <w:rsid w:val="008C4E05"/>
    <w:rsid w:val="008C765B"/>
    <w:rsid w:val="008D00F3"/>
    <w:rsid w:val="008D04FA"/>
    <w:rsid w:val="008D26C8"/>
    <w:rsid w:val="008D410F"/>
    <w:rsid w:val="008D7870"/>
    <w:rsid w:val="008E2748"/>
    <w:rsid w:val="008E3672"/>
    <w:rsid w:val="008E5F4D"/>
    <w:rsid w:val="008E6682"/>
    <w:rsid w:val="008E6EF8"/>
    <w:rsid w:val="008E793B"/>
    <w:rsid w:val="008E7FB2"/>
    <w:rsid w:val="008F2E8C"/>
    <w:rsid w:val="008F3216"/>
    <w:rsid w:val="008F322D"/>
    <w:rsid w:val="008F3F87"/>
    <w:rsid w:val="008F6496"/>
    <w:rsid w:val="008F6BB5"/>
    <w:rsid w:val="00901AFB"/>
    <w:rsid w:val="0090321B"/>
    <w:rsid w:val="00903E9C"/>
    <w:rsid w:val="00907ECC"/>
    <w:rsid w:val="0091005D"/>
    <w:rsid w:val="00910782"/>
    <w:rsid w:val="00910885"/>
    <w:rsid w:val="00911244"/>
    <w:rsid w:val="00912685"/>
    <w:rsid w:val="00912FD3"/>
    <w:rsid w:val="00913BDC"/>
    <w:rsid w:val="00914AF0"/>
    <w:rsid w:val="009209FA"/>
    <w:rsid w:val="00921827"/>
    <w:rsid w:val="00921B9D"/>
    <w:rsid w:val="0092289C"/>
    <w:rsid w:val="00922E8C"/>
    <w:rsid w:val="00927518"/>
    <w:rsid w:val="00927C96"/>
    <w:rsid w:val="00927D91"/>
    <w:rsid w:val="00930474"/>
    <w:rsid w:val="00930DD4"/>
    <w:rsid w:val="00930EFD"/>
    <w:rsid w:val="00931B38"/>
    <w:rsid w:val="009358CC"/>
    <w:rsid w:val="00935925"/>
    <w:rsid w:val="00936BAC"/>
    <w:rsid w:val="009376EF"/>
    <w:rsid w:val="009379A4"/>
    <w:rsid w:val="00941AC6"/>
    <w:rsid w:val="009440FC"/>
    <w:rsid w:val="00950213"/>
    <w:rsid w:val="00950251"/>
    <w:rsid w:val="00950CCD"/>
    <w:rsid w:val="00950ED5"/>
    <w:rsid w:val="009518EE"/>
    <w:rsid w:val="00952319"/>
    <w:rsid w:val="0095319C"/>
    <w:rsid w:val="00953CD9"/>
    <w:rsid w:val="00955DA0"/>
    <w:rsid w:val="00955DE9"/>
    <w:rsid w:val="00956A34"/>
    <w:rsid w:val="00956F4B"/>
    <w:rsid w:val="00957A56"/>
    <w:rsid w:val="00957D27"/>
    <w:rsid w:val="00961991"/>
    <w:rsid w:val="00962A7F"/>
    <w:rsid w:val="00962A81"/>
    <w:rsid w:val="00962B2E"/>
    <w:rsid w:val="00962FCE"/>
    <w:rsid w:val="00963F7B"/>
    <w:rsid w:val="00964266"/>
    <w:rsid w:val="00966635"/>
    <w:rsid w:val="009668C5"/>
    <w:rsid w:val="00966C6B"/>
    <w:rsid w:val="009728CE"/>
    <w:rsid w:val="009740DC"/>
    <w:rsid w:val="00974A5F"/>
    <w:rsid w:val="0097521F"/>
    <w:rsid w:val="00980BF5"/>
    <w:rsid w:val="00980FCB"/>
    <w:rsid w:val="00982104"/>
    <w:rsid w:val="0098296A"/>
    <w:rsid w:val="00982FB5"/>
    <w:rsid w:val="00983256"/>
    <w:rsid w:val="00985EAC"/>
    <w:rsid w:val="00986469"/>
    <w:rsid w:val="00987923"/>
    <w:rsid w:val="00990B46"/>
    <w:rsid w:val="00990B95"/>
    <w:rsid w:val="009939F9"/>
    <w:rsid w:val="00994425"/>
    <w:rsid w:val="009958C5"/>
    <w:rsid w:val="009968F7"/>
    <w:rsid w:val="009A03B8"/>
    <w:rsid w:val="009A1E32"/>
    <w:rsid w:val="009A273C"/>
    <w:rsid w:val="009A3A47"/>
    <w:rsid w:val="009A4CA4"/>
    <w:rsid w:val="009A6645"/>
    <w:rsid w:val="009B01B5"/>
    <w:rsid w:val="009B3212"/>
    <w:rsid w:val="009B53D0"/>
    <w:rsid w:val="009B6F41"/>
    <w:rsid w:val="009C023B"/>
    <w:rsid w:val="009C06D5"/>
    <w:rsid w:val="009C23DA"/>
    <w:rsid w:val="009C4D12"/>
    <w:rsid w:val="009C4F88"/>
    <w:rsid w:val="009C5C04"/>
    <w:rsid w:val="009C7CE1"/>
    <w:rsid w:val="009D0BB0"/>
    <w:rsid w:val="009D1282"/>
    <w:rsid w:val="009D130A"/>
    <w:rsid w:val="009D2CDC"/>
    <w:rsid w:val="009D43DC"/>
    <w:rsid w:val="009D52FC"/>
    <w:rsid w:val="009D569E"/>
    <w:rsid w:val="009D56F0"/>
    <w:rsid w:val="009D5DDA"/>
    <w:rsid w:val="009D687A"/>
    <w:rsid w:val="009E04A0"/>
    <w:rsid w:val="009E17F4"/>
    <w:rsid w:val="009E268F"/>
    <w:rsid w:val="009E3D69"/>
    <w:rsid w:val="009E5220"/>
    <w:rsid w:val="009E561A"/>
    <w:rsid w:val="009E5A6B"/>
    <w:rsid w:val="009E711C"/>
    <w:rsid w:val="009F06C9"/>
    <w:rsid w:val="009F0D76"/>
    <w:rsid w:val="009F30C2"/>
    <w:rsid w:val="009F40A9"/>
    <w:rsid w:val="009F5689"/>
    <w:rsid w:val="009F6061"/>
    <w:rsid w:val="00A00CF3"/>
    <w:rsid w:val="00A0232E"/>
    <w:rsid w:val="00A03D9C"/>
    <w:rsid w:val="00A05BAA"/>
    <w:rsid w:val="00A14F51"/>
    <w:rsid w:val="00A15E08"/>
    <w:rsid w:val="00A17579"/>
    <w:rsid w:val="00A2037A"/>
    <w:rsid w:val="00A21999"/>
    <w:rsid w:val="00A21ACF"/>
    <w:rsid w:val="00A21CC4"/>
    <w:rsid w:val="00A21EF8"/>
    <w:rsid w:val="00A22471"/>
    <w:rsid w:val="00A226AC"/>
    <w:rsid w:val="00A24948"/>
    <w:rsid w:val="00A3128B"/>
    <w:rsid w:val="00A329F4"/>
    <w:rsid w:val="00A32B3C"/>
    <w:rsid w:val="00A33810"/>
    <w:rsid w:val="00A34CE2"/>
    <w:rsid w:val="00A356BF"/>
    <w:rsid w:val="00A35D22"/>
    <w:rsid w:val="00A36145"/>
    <w:rsid w:val="00A36881"/>
    <w:rsid w:val="00A372BF"/>
    <w:rsid w:val="00A40027"/>
    <w:rsid w:val="00A41164"/>
    <w:rsid w:val="00A41C8B"/>
    <w:rsid w:val="00A42011"/>
    <w:rsid w:val="00A43447"/>
    <w:rsid w:val="00A446C1"/>
    <w:rsid w:val="00A46B2C"/>
    <w:rsid w:val="00A502BB"/>
    <w:rsid w:val="00A50A61"/>
    <w:rsid w:val="00A52F3B"/>
    <w:rsid w:val="00A54352"/>
    <w:rsid w:val="00A548C0"/>
    <w:rsid w:val="00A60C62"/>
    <w:rsid w:val="00A60F81"/>
    <w:rsid w:val="00A61787"/>
    <w:rsid w:val="00A62A79"/>
    <w:rsid w:val="00A64E42"/>
    <w:rsid w:val="00A66082"/>
    <w:rsid w:val="00A66201"/>
    <w:rsid w:val="00A667C4"/>
    <w:rsid w:val="00A66D2B"/>
    <w:rsid w:val="00A670C7"/>
    <w:rsid w:val="00A67CC4"/>
    <w:rsid w:val="00A70188"/>
    <w:rsid w:val="00A720EB"/>
    <w:rsid w:val="00A73881"/>
    <w:rsid w:val="00A74738"/>
    <w:rsid w:val="00A74D6C"/>
    <w:rsid w:val="00A75630"/>
    <w:rsid w:val="00A75A78"/>
    <w:rsid w:val="00A768B5"/>
    <w:rsid w:val="00A823BC"/>
    <w:rsid w:val="00A8290A"/>
    <w:rsid w:val="00A844C9"/>
    <w:rsid w:val="00A84BDE"/>
    <w:rsid w:val="00A85233"/>
    <w:rsid w:val="00A85A38"/>
    <w:rsid w:val="00A863BC"/>
    <w:rsid w:val="00A87111"/>
    <w:rsid w:val="00A92B74"/>
    <w:rsid w:val="00A935C1"/>
    <w:rsid w:val="00A942CE"/>
    <w:rsid w:val="00A9525C"/>
    <w:rsid w:val="00AA01D5"/>
    <w:rsid w:val="00AA2BED"/>
    <w:rsid w:val="00AA35E5"/>
    <w:rsid w:val="00AA57F2"/>
    <w:rsid w:val="00AA72BE"/>
    <w:rsid w:val="00AB08E1"/>
    <w:rsid w:val="00AB096A"/>
    <w:rsid w:val="00AB0A60"/>
    <w:rsid w:val="00AB322F"/>
    <w:rsid w:val="00AB3557"/>
    <w:rsid w:val="00AB389B"/>
    <w:rsid w:val="00AB4AD0"/>
    <w:rsid w:val="00AB6424"/>
    <w:rsid w:val="00AC187D"/>
    <w:rsid w:val="00AC1BD7"/>
    <w:rsid w:val="00AC219A"/>
    <w:rsid w:val="00AC282B"/>
    <w:rsid w:val="00AC3218"/>
    <w:rsid w:val="00AC3EFD"/>
    <w:rsid w:val="00AC47F1"/>
    <w:rsid w:val="00AC7CF1"/>
    <w:rsid w:val="00AD0326"/>
    <w:rsid w:val="00AD0ED4"/>
    <w:rsid w:val="00AD1141"/>
    <w:rsid w:val="00AD16AF"/>
    <w:rsid w:val="00AD2877"/>
    <w:rsid w:val="00AD2A0D"/>
    <w:rsid w:val="00AD4968"/>
    <w:rsid w:val="00AD67EA"/>
    <w:rsid w:val="00AE009B"/>
    <w:rsid w:val="00AE1266"/>
    <w:rsid w:val="00AE1E19"/>
    <w:rsid w:val="00AE420E"/>
    <w:rsid w:val="00AE514A"/>
    <w:rsid w:val="00AE5301"/>
    <w:rsid w:val="00AE59BD"/>
    <w:rsid w:val="00AE5ED0"/>
    <w:rsid w:val="00AF390F"/>
    <w:rsid w:val="00AF40D5"/>
    <w:rsid w:val="00AF4158"/>
    <w:rsid w:val="00AF4A5B"/>
    <w:rsid w:val="00AF678E"/>
    <w:rsid w:val="00B03FC0"/>
    <w:rsid w:val="00B04344"/>
    <w:rsid w:val="00B06329"/>
    <w:rsid w:val="00B108DE"/>
    <w:rsid w:val="00B12EAC"/>
    <w:rsid w:val="00B131CF"/>
    <w:rsid w:val="00B1324A"/>
    <w:rsid w:val="00B153CB"/>
    <w:rsid w:val="00B15837"/>
    <w:rsid w:val="00B1728E"/>
    <w:rsid w:val="00B22565"/>
    <w:rsid w:val="00B22AAD"/>
    <w:rsid w:val="00B22F2A"/>
    <w:rsid w:val="00B231D6"/>
    <w:rsid w:val="00B24C15"/>
    <w:rsid w:val="00B25E75"/>
    <w:rsid w:val="00B26D33"/>
    <w:rsid w:val="00B27001"/>
    <w:rsid w:val="00B27003"/>
    <w:rsid w:val="00B27108"/>
    <w:rsid w:val="00B3071A"/>
    <w:rsid w:val="00B30AEE"/>
    <w:rsid w:val="00B31ACE"/>
    <w:rsid w:val="00B33334"/>
    <w:rsid w:val="00B33E10"/>
    <w:rsid w:val="00B359F3"/>
    <w:rsid w:val="00B35CDA"/>
    <w:rsid w:val="00B421A6"/>
    <w:rsid w:val="00B43D19"/>
    <w:rsid w:val="00B45B10"/>
    <w:rsid w:val="00B46408"/>
    <w:rsid w:val="00B47DC2"/>
    <w:rsid w:val="00B52540"/>
    <w:rsid w:val="00B526C0"/>
    <w:rsid w:val="00B5312C"/>
    <w:rsid w:val="00B53768"/>
    <w:rsid w:val="00B56AD5"/>
    <w:rsid w:val="00B57436"/>
    <w:rsid w:val="00B60D2D"/>
    <w:rsid w:val="00B6122B"/>
    <w:rsid w:val="00B62088"/>
    <w:rsid w:val="00B6227C"/>
    <w:rsid w:val="00B62D5E"/>
    <w:rsid w:val="00B6553D"/>
    <w:rsid w:val="00B7146D"/>
    <w:rsid w:val="00B7257F"/>
    <w:rsid w:val="00B75B30"/>
    <w:rsid w:val="00B75EC2"/>
    <w:rsid w:val="00B76FC8"/>
    <w:rsid w:val="00B813CF"/>
    <w:rsid w:val="00B82656"/>
    <w:rsid w:val="00B8298F"/>
    <w:rsid w:val="00B82D46"/>
    <w:rsid w:val="00B82DF4"/>
    <w:rsid w:val="00B84E4F"/>
    <w:rsid w:val="00B86AD7"/>
    <w:rsid w:val="00B86D3B"/>
    <w:rsid w:val="00B873C7"/>
    <w:rsid w:val="00B92F5B"/>
    <w:rsid w:val="00B93D4A"/>
    <w:rsid w:val="00B94634"/>
    <w:rsid w:val="00B9553C"/>
    <w:rsid w:val="00B97C98"/>
    <w:rsid w:val="00BA0947"/>
    <w:rsid w:val="00BA0C6D"/>
    <w:rsid w:val="00BA165A"/>
    <w:rsid w:val="00BA1BE1"/>
    <w:rsid w:val="00BA2615"/>
    <w:rsid w:val="00BA3F0D"/>
    <w:rsid w:val="00BA531E"/>
    <w:rsid w:val="00BA5592"/>
    <w:rsid w:val="00BB136F"/>
    <w:rsid w:val="00BB2CAC"/>
    <w:rsid w:val="00BB37C2"/>
    <w:rsid w:val="00BB3B19"/>
    <w:rsid w:val="00BC0782"/>
    <w:rsid w:val="00BC1749"/>
    <w:rsid w:val="00BC1C45"/>
    <w:rsid w:val="00BC2172"/>
    <w:rsid w:val="00BC3447"/>
    <w:rsid w:val="00BC52B5"/>
    <w:rsid w:val="00BC7171"/>
    <w:rsid w:val="00BD12BB"/>
    <w:rsid w:val="00BD1D3E"/>
    <w:rsid w:val="00BD2397"/>
    <w:rsid w:val="00BD337C"/>
    <w:rsid w:val="00BD398D"/>
    <w:rsid w:val="00BD5C04"/>
    <w:rsid w:val="00BD7C90"/>
    <w:rsid w:val="00BD7DB5"/>
    <w:rsid w:val="00BE0639"/>
    <w:rsid w:val="00BE15F5"/>
    <w:rsid w:val="00BE203A"/>
    <w:rsid w:val="00BE24B8"/>
    <w:rsid w:val="00BE36F9"/>
    <w:rsid w:val="00BE455C"/>
    <w:rsid w:val="00BE4DB2"/>
    <w:rsid w:val="00BE59A5"/>
    <w:rsid w:val="00BF0B8C"/>
    <w:rsid w:val="00BF1C5D"/>
    <w:rsid w:val="00BF1C98"/>
    <w:rsid w:val="00BF211F"/>
    <w:rsid w:val="00BF4E4C"/>
    <w:rsid w:val="00BF63B3"/>
    <w:rsid w:val="00BF6FD6"/>
    <w:rsid w:val="00BF7651"/>
    <w:rsid w:val="00BF79E9"/>
    <w:rsid w:val="00C02266"/>
    <w:rsid w:val="00C03BE2"/>
    <w:rsid w:val="00C03C34"/>
    <w:rsid w:val="00C05FC2"/>
    <w:rsid w:val="00C07C93"/>
    <w:rsid w:val="00C111A7"/>
    <w:rsid w:val="00C1275C"/>
    <w:rsid w:val="00C12A7C"/>
    <w:rsid w:val="00C13114"/>
    <w:rsid w:val="00C13425"/>
    <w:rsid w:val="00C15F0C"/>
    <w:rsid w:val="00C16990"/>
    <w:rsid w:val="00C217A1"/>
    <w:rsid w:val="00C226C5"/>
    <w:rsid w:val="00C22BBD"/>
    <w:rsid w:val="00C22C21"/>
    <w:rsid w:val="00C24845"/>
    <w:rsid w:val="00C25D06"/>
    <w:rsid w:val="00C26363"/>
    <w:rsid w:val="00C27F4C"/>
    <w:rsid w:val="00C30326"/>
    <w:rsid w:val="00C32533"/>
    <w:rsid w:val="00C3343C"/>
    <w:rsid w:val="00C3418B"/>
    <w:rsid w:val="00C35C15"/>
    <w:rsid w:val="00C35D5F"/>
    <w:rsid w:val="00C3792C"/>
    <w:rsid w:val="00C40954"/>
    <w:rsid w:val="00C416A7"/>
    <w:rsid w:val="00C43E7E"/>
    <w:rsid w:val="00C44EA1"/>
    <w:rsid w:val="00C467DB"/>
    <w:rsid w:val="00C5349B"/>
    <w:rsid w:val="00C539DF"/>
    <w:rsid w:val="00C53A3E"/>
    <w:rsid w:val="00C53BC8"/>
    <w:rsid w:val="00C560C3"/>
    <w:rsid w:val="00C572D0"/>
    <w:rsid w:val="00C607C8"/>
    <w:rsid w:val="00C61806"/>
    <w:rsid w:val="00C61963"/>
    <w:rsid w:val="00C6258C"/>
    <w:rsid w:val="00C62BB8"/>
    <w:rsid w:val="00C64628"/>
    <w:rsid w:val="00C70912"/>
    <w:rsid w:val="00C7131F"/>
    <w:rsid w:val="00C7168C"/>
    <w:rsid w:val="00C765DD"/>
    <w:rsid w:val="00C7672A"/>
    <w:rsid w:val="00C76D3C"/>
    <w:rsid w:val="00C774C4"/>
    <w:rsid w:val="00C77A50"/>
    <w:rsid w:val="00C810CC"/>
    <w:rsid w:val="00C8177A"/>
    <w:rsid w:val="00C8313A"/>
    <w:rsid w:val="00C83C35"/>
    <w:rsid w:val="00C85D4B"/>
    <w:rsid w:val="00C8771F"/>
    <w:rsid w:val="00C90C05"/>
    <w:rsid w:val="00C92110"/>
    <w:rsid w:val="00C923FE"/>
    <w:rsid w:val="00C95369"/>
    <w:rsid w:val="00C961FA"/>
    <w:rsid w:val="00C962A0"/>
    <w:rsid w:val="00C962A9"/>
    <w:rsid w:val="00C971C4"/>
    <w:rsid w:val="00CA0790"/>
    <w:rsid w:val="00CA0BAF"/>
    <w:rsid w:val="00CA182E"/>
    <w:rsid w:val="00CA2308"/>
    <w:rsid w:val="00CA2FE9"/>
    <w:rsid w:val="00CA30F8"/>
    <w:rsid w:val="00CA46BF"/>
    <w:rsid w:val="00CA6280"/>
    <w:rsid w:val="00CA6397"/>
    <w:rsid w:val="00CB03AA"/>
    <w:rsid w:val="00CB0CBD"/>
    <w:rsid w:val="00CB0E74"/>
    <w:rsid w:val="00CB189E"/>
    <w:rsid w:val="00CB238A"/>
    <w:rsid w:val="00CB297E"/>
    <w:rsid w:val="00CB60A4"/>
    <w:rsid w:val="00CB6904"/>
    <w:rsid w:val="00CB748D"/>
    <w:rsid w:val="00CC0148"/>
    <w:rsid w:val="00CC0501"/>
    <w:rsid w:val="00CC327A"/>
    <w:rsid w:val="00CC3BCD"/>
    <w:rsid w:val="00CC4C0F"/>
    <w:rsid w:val="00CC6193"/>
    <w:rsid w:val="00CD0C3E"/>
    <w:rsid w:val="00CD192E"/>
    <w:rsid w:val="00CD33BD"/>
    <w:rsid w:val="00CD4830"/>
    <w:rsid w:val="00CD4E52"/>
    <w:rsid w:val="00CD6D69"/>
    <w:rsid w:val="00CD6FA7"/>
    <w:rsid w:val="00CE08FB"/>
    <w:rsid w:val="00CE133C"/>
    <w:rsid w:val="00CE3F37"/>
    <w:rsid w:val="00CE491A"/>
    <w:rsid w:val="00CE4A0A"/>
    <w:rsid w:val="00CF0692"/>
    <w:rsid w:val="00CF1D1B"/>
    <w:rsid w:val="00CF1EB1"/>
    <w:rsid w:val="00CF1EC5"/>
    <w:rsid w:val="00CF20AB"/>
    <w:rsid w:val="00CF23EC"/>
    <w:rsid w:val="00CF5A25"/>
    <w:rsid w:val="00D00419"/>
    <w:rsid w:val="00D004EB"/>
    <w:rsid w:val="00D0071F"/>
    <w:rsid w:val="00D00DB4"/>
    <w:rsid w:val="00D03D01"/>
    <w:rsid w:val="00D042D0"/>
    <w:rsid w:val="00D06883"/>
    <w:rsid w:val="00D115D1"/>
    <w:rsid w:val="00D123AC"/>
    <w:rsid w:val="00D13BD6"/>
    <w:rsid w:val="00D1419B"/>
    <w:rsid w:val="00D14A09"/>
    <w:rsid w:val="00D14E0D"/>
    <w:rsid w:val="00D15B9E"/>
    <w:rsid w:val="00D172F1"/>
    <w:rsid w:val="00D17FE7"/>
    <w:rsid w:val="00D2099C"/>
    <w:rsid w:val="00D21537"/>
    <w:rsid w:val="00D2227A"/>
    <w:rsid w:val="00D22FD9"/>
    <w:rsid w:val="00D23AA5"/>
    <w:rsid w:val="00D24FBF"/>
    <w:rsid w:val="00D258B9"/>
    <w:rsid w:val="00D26C1C"/>
    <w:rsid w:val="00D27269"/>
    <w:rsid w:val="00D3148D"/>
    <w:rsid w:val="00D32021"/>
    <w:rsid w:val="00D33552"/>
    <w:rsid w:val="00D33857"/>
    <w:rsid w:val="00D33B31"/>
    <w:rsid w:val="00D33BC1"/>
    <w:rsid w:val="00D34158"/>
    <w:rsid w:val="00D34DD1"/>
    <w:rsid w:val="00D371A5"/>
    <w:rsid w:val="00D37461"/>
    <w:rsid w:val="00D37929"/>
    <w:rsid w:val="00D40366"/>
    <w:rsid w:val="00D4156B"/>
    <w:rsid w:val="00D432FD"/>
    <w:rsid w:val="00D45AED"/>
    <w:rsid w:val="00D45F74"/>
    <w:rsid w:val="00D47CAA"/>
    <w:rsid w:val="00D47F43"/>
    <w:rsid w:val="00D514E0"/>
    <w:rsid w:val="00D52B64"/>
    <w:rsid w:val="00D52E39"/>
    <w:rsid w:val="00D543C0"/>
    <w:rsid w:val="00D54AA9"/>
    <w:rsid w:val="00D5678D"/>
    <w:rsid w:val="00D56F57"/>
    <w:rsid w:val="00D60887"/>
    <w:rsid w:val="00D60AB8"/>
    <w:rsid w:val="00D61006"/>
    <w:rsid w:val="00D62389"/>
    <w:rsid w:val="00D629A2"/>
    <w:rsid w:val="00D62A0A"/>
    <w:rsid w:val="00D641B2"/>
    <w:rsid w:val="00D648CA"/>
    <w:rsid w:val="00D64C2E"/>
    <w:rsid w:val="00D70730"/>
    <w:rsid w:val="00D7168D"/>
    <w:rsid w:val="00D71876"/>
    <w:rsid w:val="00D719B7"/>
    <w:rsid w:val="00D71AB4"/>
    <w:rsid w:val="00D72F0D"/>
    <w:rsid w:val="00D73AE3"/>
    <w:rsid w:val="00D76C90"/>
    <w:rsid w:val="00D77244"/>
    <w:rsid w:val="00D80442"/>
    <w:rsid w:val="00D807AC"/>
    <w:rsid w:val="00D82BA0"/>
    <w:rsid w:val="00D8419D"/>
    <w:rsid w:val="00D85280"/>
    <w:rsid w:val="00D865D8"/>
    <w:rsid w:val="00D86BF4"/>
    <w:rsid w:val="00D92CF2"/>
    <w:rsid w:val="00D92DCC"/>
    <w:rsid w:val="00D94F96"/>
    <w:rsid w:val="00D963D8"/>
    <w:rsid w:val="00D9689C"/>
    <w:rsid w:val="00D97845"/>
    <w:rsid w:val="00D97A7C"/>
    <w:rsid w:val="00D97D6A"/>
    <w:rsid w:val="00D97F8F"/>
    <w:rsid w:val="00DA016A"/>
    <w:rsid w:val="00DA04B7"/>
    <w:rsid w:val="00DA1014"/>
    <w:rsid w:val="00DA3C1C"/>
    <w:rsid w:val="00DA3E13"/>
    <w:rsid w:val="00DA46B9"/>
    <w:rsid w:val="00DA735B"/>
    <w:rsid w:val="00DA74BB"/>
    <w:rsid w:val="00DB0163"/>
    <w:rsid w:val="00DB0413"/>
    <w:rsid w:val="00DB089B"/>
    <w:rsid w:val="00DB16B9"/>
    <w:rsid w:val="00DB2271"/>
    <w:rsid w:val="00DB2351"/>
    <w:rsid w:val="00DB33BB"/>
    <w:rsid w:val="00DB4704"/>
    <w:rsid w:val="00DB54ED"/>
    <w:rsid w:val="00DB676D"/>
    <w:rsid w:val="00DB7443"/>
    <w:rsid w:val="00DC092A"/>
    <w:rsid w:val="00DC24F4"/>
    <w:rsid w:val="00DC40A6"/>
    <w:rsid w:val="00DC5AB0"/>
    <w:rsid w:val="00DD498D"/>
    <w:rsid w:val="00DD6CB2"/>
    <w:rsid w:val="00DD7994"/>
    <w:rsid w:val="00DD7B22"/>
    <w:rsid w:val="00DE0A44"/>
    <w:rsid w:val="00DE1DD9"/>
    <w:rsid w:val="00DE2373"/>
    <w:rsid w:val="00DE4FCA"/>
    <w:rsid w:val="00DE6778"/>
    <w:rsid w:val="00DE6DC3"/>
    <w:rsid w:val="00DE6F33"/>
    <w:rsid w:val="00DF21A3"/>
    <w:rsid w:val="00DF2926"/>
    <w:rsid w:val="00DF2C86"/>
    <w:rsid w:val="00DF3604"/>
    <w:rsid w:val="00DF4015"/>
    <w:rsid w:val="00DF628F"/>
    <w:rsid w:val="00DF6D0C"/>
    <w:rsid w:val="00DF6D62"/>
    <w:rsid w:val="00DF7396"/>
    <w:rsid w:val="00DF7C67"/>
    <w:rsid w:val="00DF7F73"/>
    <w:rsid w:val="00E018D3"/>
    <w:rsid w:val="00E022C1"/>
    <w:rsid w:val="00E02AFC"/>
    <w:rsid w:val="00E03CBF"/>
    <w:rsid w:val="00E06138"/>
    <w:rsid w:val="00E06EAE"/>
    <w:rsid w:val="00E07AE3"/>
    <w:rsid w:val="00E07D4E"/>
    <w:rsid w:val="00E113CA"/>
    <w:rsid w:val="00E116D4"/>
    <w:rsid w:val="00E13AB6"/>
    <w:rsid w:val="00E1413F"/>
    <w:rsid w:val="00E14B5B"/>
    <w:rsid w:val="00E1502F"/>
    <w:rsid w:val="00E1605E"/>
    <w:rsid w:val="00E17F70"/>
    <w:rsid w:val="00E206F2"/>
    <w:rsid w:val="00E20B7A"/>
    <w:rsid w:val="00E20E45"/>
    <w:rsid w:val="00E22728"/>
    <w:rsid w:val="00E23093"/>
    <w:rsid w:val="00E24BA9"/>
    <w:rsid w:val="00E24F39"/>
    <w:rsid w:val="00E2671F"/>
    <w:rsid w:val="00E30695"/>
    <w:rsid w:val="00E30F46"/>
    <w:rsid w:val="00E322CE"/>
    <w:rsid w:val="00E32D31"/>
    <w:rsid w:val="00E330FC"/>
    <w:rsid w:val="00E37014"/>
    <w:rsid w:val="00E373C1"/>
    <w:rsid w:val="00E37CC3"/>
    <w:rsid w:val="00E4254D"/>
    <w:rsid w:val="00E42B55"/>
    <w:rsid w:val="00E44AAC"/>
    <w:rsid w:val="00E45339"/>
    <w:rsid w:val="00E46472"/>
    <w:rsid w:val="00E4668C"/>
    <w:rsid w:val="00E47276"/>
    <w:rsid w:val="00E52F27"/>
    <w:rsid w:val="00E53AEA"/>
    <w:rsid w:val="00E551AD"/>
    <w:rsid w:val="00E55864"/>
    <w:rsid w:val="00E560E3"/>
    <w:rsid w:val="00E6023D"/>
    <w:rsid w:val="00E61C65"/>
    <w:rsid w:val="00E67136"/>
    <w:rsid w:val="00E67802"/>
    <w:rsid w:val="00E70B28"/>
    <w:rsid w:val="00E71CC7"/>
    <w:rsid w:val="00E72676"/>
    <w:rsid w:val="00E727D7"/>
    <w:rsid w:val="00E73717"/>
    <w:rsid w:val="00E73AE8"/>
    <w:rsid w:val="00E76BAA"/>
    <w:rsid w:val="00E77CCB"/>
    <w:rsid w:val="00E80A79"/>
    <w:rsid w:val="00E80E1D"/>
    <w:rsid w:val="00E80EB1"/>
    <w:rsid w:val="00E84FFF"/>
    <w:rsid w:val="00E8559E"/>
    <w:rsid w:val="00E85B9C"/>
    <w:rsid w:val="00E870CB"/>
    <w:rsid w:val="00E87389"/>
    <w:rsid w:val="00E90CFD"/>
    <w:rsid w:val="00E91E9C"/>
    <w:rsid w:val="00E93998"/>
    <w:rsid w:val="00E9610C"/>
    <w:rsid w:val="00E976A5"/>
    <w:rsid w:val="00E97D33"/>
    <w:rsid w:val="00EA2BE7"/>
    <w:rsid w:val="00EA2C63"/>
    <w:rsid w:val="00EA3CB1"/>
    <w:rsid w:val="00EA3CE7"/>
    <w:rsid w:val="00EA50C1"/>
    <w:rsid w:val="00EA7E17"/>
    <w:rsid w:val="00EB0970"/>
    <w:rsid w:val="00EB544C"/>
    <w:rsid w:val="00EB65BA"/>
    <w:rsid w:val="00EB6F2D"/>
    <w:rsid w:val="00EB7B3D"/>
    <w:rsid w:val="00EB7DBA"/>
    <w:rsid w:val="00EC0258"/>
    <w:rsid w:val="00EC0399"/>
    <w:rsid w:val="00EC05A2"/>
    <w:rsid w:val="00EC1269"/>
    <w:rsid w:val="00EC3AF8"/>
    <w:rsid w:val="00EC5762"/>
    <w:rsid w:val="00EC60A0"/>
    <w:rsid w:val="00EC64F5"/>
    <w:rsid w:val="00EC6D0A"/>
    <w:rsid w:val="00ED1513"/>
    <w:rsid w:val="00ED193C"/>
    <w:rsid w:val="00ED3DA7"/>
    <w:rsid w:val="00ED3DB3"/>
    <w:rsid w:val="00ED4110"/>
    <w:rsid w:val="00ED4705"/>
    <w:rsid w:val="00ED4759"/>
    <w:rsid w:val="00ED4CEE"/>
    <w:rsid w:val="00ED5703"/>
    <w:rsid w:val="00EE1323"/>
    <w:rsid w:val="00EE1BCC"/>
    <w:rsid w:val="00EE2167"/>
    <w:rsid w:val="00EE32AF"/>
    <w:rsid w:val="00EE36DC"/>
    <w:rsid w:val="00EE3AF2"/>
    <w:rsid w:val="00EE411E"/>
    <w:rsid w:val="00EE4EBE"/>
    <w:rsid w:val="00EE5518"/>
    <w:rsid w:val="00EE73C6"/>
    <w:rsid w:val="00EE7CBA"/>
    <w:rsid w:val="00EF0535"/>
    <w:rsid w:val="00EF2D54"/>
    <w:rsid w:val="00EF319A"/>
    <w:rsid w:val="00EF35BC"/>
    <w:rsid w:val="00EF4915"/>
    <w:rsid w:val="00EF4CEA"/>
    <w:rsid w:val="00EF57A9"/>
    <w:rsid w:val="00EF5C92"/>
    <w:rsid w:val="00EF6221"/>
    <w:rsid w:val="00EF62BB"/>
    <w:rsid w:val="00EF6FA3"/>
    <w:rsid w:val="00EF7CB1"/>
    <w:rsid w:val="00F020FF"/>
    <w:rsid w:val="00F05CF8"/>
    <w:rsid w:val="00F06A88"/>
    <w:rsid w:val="00F06DFC"/>
    <w:rsid w:val="00F073D6"/>
    <w:rsid w:val="00F115B5"/>
    <w:rsid w:val="00F12131"/>
    <w:rsid w:val="00F130D9"/>
    <w:rsid w:val="00F1330B"/>
    <w:rsid w:val="00F13EDF"/>
    <w:rsid w:val="00F14925"/>
    <w:rsid w:val="00F1538C"/>
    <w:rsid w:val="00F16A1A"/>
    <w:rsid w:val="00F17525"/>
    <w:rsid w:val="00F17ADC"/>
    <w:rsid w:val="00F20902"/>
    <w:rsid w:val="00F20A29"/>
    <w:rsid w:val="00F21233"/>
    <w:rsid w:val="00F21457"/>
    <w:rsid w:val="00F2190A"/>
    <w:rsid w:val="00F24946"/>
    <w:rsid w:val="00F26482"/>
    <w:rsid w:val="00F27364"/>
    <w:rsid w:val="00F27E92"/>
    <w:rsid w:val="00F313F8"/>
    <w:rsid w:val="00F31B1E"/>
    <w:rsid w:val="00F3201B"/>
    <w:rsid w:val="00F32A7A"/>
    <w:rsid w:val="00F33E6E"/>
    <w:rsid w:val="00F34FDF"/>
    <w:rsid w:val="00F358F5"/>
    <w:rsid w:val="00F36683"/>
    <w:rsid w:val="00F36841"/>
    <w:rsid w:val="00F36BC7"/>
    <w:rsid w:val="00F37B84"/>
    <w:rsid w:val="00F42899"/>
    <w:rsid w:val="00F43159"/>
    <w:rsid w:val="00F45626"/>
    <w:rsid w:val="00F4580C"/>
    <w:rsid w:val="00F45844"/>
    <w:rsid w:val="00F46564"/>
    <w:rsid w:val="00F469EA"/>
    <w:rsid w:val="00F472D7"/>
    <w:rsid w:val="00F50889"/>
    <w:rsid w:val="00F50A24"/>
    <w:rsid w:val="00F5216B"/>
    <w:rsid w:val="00F524C2"/>
    <w:rsid w:val="00F5450C"/>
    <w:rsid w:val="00F54E48"/>
    <w:rsid w:val="00F57211"/>
    <w:rsid w:val="00F5736C"/>
    <w:rsid w:val="00F579BA"/>
    <w:rsid w:val="00F57FE5"/>
    <w:rsid w:val="00F62A62"/>
    <w:rsid w:val="00F63DC1"/>
    <w:rsid w:val="00F65C85"/>
    <w:rsid w:val="00F672F3"/>
    <w:rsid w:val="00F67654"/>
    <w:rsid w:val="00F7078C"/>
    <w:rsid w:val="00F70B5A"/>
    <w:rsid w:val="00F71434"/>
    <w:rsid w:val="00F73036"/>
    <w:rsid w:val="00F73C2A"/>
    <w:rsid w:val="00F7419E"/>
    <w:rsid w:val="00F76AA3"/>
    <w:rsid w:val="00F84731"/>
    <w:rsid w:val="00F8498C"/>
    <w:rsid w:val="00F84DDB"/>
    <w:rsid w:val="00F85226"/>
    <w:rsid w:val="00F905FF"/>
    <w:rsid w:val="00F92FB6"/>
    <w:rsid w:val="00F936D1"/>
    <w:rsid w:val="00F96C4F"/>
    <w:rsid w:val="00FA04EF"/>
    <w:rsid w:val="00FA09AB"/>
    <w:rsid w:val="00FA39AA"/>
    <w:rsid w:val="00FA416C"/>
    <w:rsid w:val="00FA42B3"/>
    <w:rsid w:val="00FA4791"/>
    <w:rsid w:val="00FA491B"/>
    <w:rsid w:val="00FA7ADF"/>
    <w:rsid w:val="00FB014A"/>
    <w:rsid w:val="00FB104C"/>
    <w:rsid w:val="00FB159E"/>
    <w:rsid w:val="00FB2245"/>
    <w:rsid w:val="00FB403C"/>
    <w:rsid w:val="00FB45F7"/>
    <w:rsid w:val="00FB7388"/>
    <w:rsid w:val="00FB7DA8"/>
    <w:rsid w:val="00FC0104"/>
    <w:rsid w:val="00FC021C"/>
    <w:rsid w:val="00FC1522"/>
    <w:rsid w:val="00FC1EB3"/>
    <w:rsid w:val="00FC3919"/>
    <w:rsid w:val="00FC4756"/>
    <w:rsid w:val="00FC5378"/>
    <w:rsid w:val="00FC6F1E"/>
    <w:rsid w:val="00FC73A0"/>
    <w:rsid w:val="00FC7CC9"/>
    <w:rsid w:val="00FC7F7E"/>
    <w:rsid w:val="00FD00D0"/>
    <w:rsid w:val="00FD49BA"/>
    <w:rsid w:val="00FD5F46"/>
    <w:rsid w:val="00FD63F4"/>
    <w:rsid w:val="00FD79E7"/>
    <w:rsid w:val="00FE0561"/>
    <w:rsid w:val="00FE1812"/>
    <w:rsid w:val="00FE18FA"/>
    <w:rsid w:val="00FE1BFA"/>
    <w:rsid w:val="00FE4CDB"/>
    <w:rsid w:val="00FE5358"/>
    <w:rsid w:val="00FF3426"/>
    <w:rsid w:val="00FF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17F70"/>
    <w:rPr>
      <w:sz w:val="18"/>
      <w:szCs w:val="18"/>
    </w:rPr>
  </w:style>
  <w:style w:type="paragraph" w:styleId="a3">
    <w:name w:val="footer"/>
    <w:basedOn w:val="a"/>
    <w:link w:val="Char"/>
    <w:uiPriority w:val="99"/>
    <w:rsid w:val="00E17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17F70"/>
    <w:rPr>
      <w:rFonts w:ascii="Times New Roman" w:eastAsia="宋体" w:hAnsi="Times New Roman" w:cs="Times New Roman"/>
      <w:sz w:val="18"/>
      <w:szCs w:val="18"/>
    </w:rPr>
  </w:style>
  <w:style w:type="paragraph" w:styleId="a4">
    <w:name w:val="Normal (Web)"/>
    <w:basedOn w:val="a"/>
    <w:rsid w:val="00E17F70"/>
    <w:pPr>
      <w:widowControl/>
      <w:spacing w:before="100" w:beforeAutospacing="1" w:after="100" w:afterAutospacing="1"/>
      <w:jc w:val="left"/>
    </w:pPr>
    <w:rPr>
      <w:rFonts w:ascii="宋体" w:hAnsi="宋体"/>
      <w:kern w:val="0"/>
      <w:sz w:val="24"/>
    </w:rPr>
  </w:style>
  <w:style w:type="paragraph" w:styleId="a5">
    <w:name w:val="header"/>
    <w:basedOn w:val="a"/>
    <w:link w:val="Char0"/>
    <w:uiPriority w:val="99"/>
    <w:unhideWhenUsed/>
    <w:rsid w:val="00A249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2494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17F70"/>
    <w:rPr>
      <w:sz w:val="18"/>
      <w:szCs w:val="18"/>
    </w:rPr>
  </w:style>
  <w:style w:type="paragraph" w:styleId="a3">
    <w:name w:val="footer"/>
    <w:basedOn w:val="a"/>
    <w:link w:val="Char"/>
    <w:uiPriority w:val="99"/>
    <w:rsid w:val="00E17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17F70"/>
    <w:rPr>
      <w:rFonts w:ascii="Times New Roman" w:eastAsia="宋体" w:hAnsi="Times New Roman" w:cs="Times New Roman"/>
      <w:sz w:val="18"/>
      <w:szCs w:val="18"/>
    </w:rPr>
  </w:style>
  <w:style w:type="paragraph" w:styleId="a4">
    <w:name w:val="Normal (Web)"/>
    <w:basedOn w:val="a"/>
    <w:rsid w:val="00E17F70"/>
    <w:pPr>
      <w:widowControl/>
      <w:spacing w:before="100" w:beforeAutospacing="1" w:after="100" w:afterAutospacing="1"/>
      <w:jc w:val="left"/>
    </w:pPr>
    <w:rPr>
      <w:rFonts w:ascii="宋体" w:hAnsi="宋体"/>
      <w:kern w:val="0"/>
      <w:sz w:val="24"/>
    </w:rPr>
  </w:style>
  <w:style w:type="paragraph" w:styleId="a5">
    <w:name w:val="header"/>
    <w:basedOn w:val="a"/>
    <w:link w:val="Char0"/>
    <w:uiPriority w:val="99"/>
    <w:unhideWhenUsed/>
    <w:rsid w:val="00A249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2494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1283</Words>
  <Characters>7315</Characters>
  <Application>Microsoft Office Word</Application>
  <DocSecurity>0</DocSecurity>
  <Lines>60</Lines>
  <Paragraphs>17</Paragraphs>
  <ScaleCrop>false</ScaleCrop>
  <Company>zjsajj</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25</cp:revision>
  <dcterms:created xsi:type="dcterms:W3CDTF">2021-01-20T01:11:00Z</dcterms:created>
  <dcterms:modified xsi:type="dcterms:W3CDTF">2021-01-20T03:39:00Z</dcterms:modified>
</cp:coreProperties>
</file>