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2" w:rsidRPr="00962902" w:rsidRDefault="00962902" w:rsidP="00962902">
      <w:pPr>
        <w:widowControl/>
        <w:spacing w:line="360" w:lineRule="atLeast"/>
        <w:jc w:val="left"/>
        <w:rPr>
          <w:rFonts w:eastAsia="黑体"/>
          <w:b/>
          <w:bCs/>
          <w:kern w:val="0"/>
          <w:sz w:val="32"/>
          <w:szCs w:val="32"/>
        </w:rPr>
      </w:pPr>
      <w:r w:rsidRPr="00962902">
        <w:rPr>
          <w:rFonts w:eastAsia="黑体"/>
          <w:color w:val="000000"/>
          <w:kern w:val="0"/>
          <w:sz w:val="32"/>
          <w:szCs w:val="32"/>
        </w:rPr>
        <w:t>附件</w:t>
      </w:r>
      <w:r w:rsidRPr="00962902">
        <w:rPr>
          <w:rFonts w:eastAsia="黑体"/>
          <w:color w:val="000000"/>
          <w:kern w:val="0"/>
          <w:sz w:val="32"/>
          <w:szCs w:val="32"/>
        </w:rPr>
        <w:t>1</w:t>
      </w:r>
    </w:p>
    <w:p w:rsidR="00962902" w:rsidRPr="0048077D" w:rsidRDefault="00962902" w:rsidP="00962902">
      <w:pPr>
        <w:spacing w:line="400" w:lineRule="exact"/>
        <w:jc w:val="center"/>
        <w:rPr>
          <w:rFonts w:eastAsia="方正小标宋简体"/>
          <w:bCs/>
          <w:sz w:val="44"/>
          <w:szCs w:val="44"/>
        </w:rPr>
      </w:pPr>
    </w:p>
    <w:p w:rsidR="00962902" w:rsidRPr="0048077D" w:rsidRDefault="00962902" w:rsidP="00962902">
      <w:pPr>
        <w:jc w:val="center"/>
        <w:rPr>
          <w:rFonts w:eastAsia="方正小标宋简体"/>
          <w:bCs/>
          <w:sz w:val="44"/>
          <w:szCs w:val="44"/>
        </w:rPr>
      </w:pPr>
      <w:r w:rsidRPr="00962902">
        <w:rPr>
          <w:rFonts w:eastAsia="方正小标宋简体"/>
          <w:bCs/>
          <w:sz w:val="44"/>
          <w:szCs w:val="44"/>
        </w:rPr>
        <w:t>安全生产标准化二级达标企业名单</w:t>
      </w:r>
    </w:p>
    <w:p w:rsidR="00962902" w:rsidRPr="00962902" w:rsidRDefault="00962902" w:rsidP="00962902">
      <w:pPr>
        <w:spacing w:line="4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5111"/>
        <w:gridCol w:w="2110"/>
      </w:tblGrid>
      <w:tr w:rsidR="00962902" w:rsidRPr="00962902" w:rsidTr="00962902">
        <w:trPr>
          <w:trHeight w:val="90"/>
        </w:trPr>
        <w:tc>
          <w:tcPr>
            <w:tcW w:w="1251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962902">
              <w:rPr>
                <w:rFonts w:eastAsia="楷体_GB2312"/>
                <w:b/>
                <w:bCs/>
                <w:kern w:val="0"/>
                <w:sz w:val="32"/>
                <w:szCs w:val="32"/>
              </w:rPr>
              <w:t>行业</w:t>
            </w:r>
          </w:p>
          <w:p w:rsidR="00962902" w:rsidRPr="00962902" w:rsidRDefault="00962902" w:rsidP="0096290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962902">
              <w:rPr>
                <w:rFonts w:eastAsia="楷体_GB2312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5111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>企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 xml:space="preserve"> 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>业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 xml:space="preserve"> 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>名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 xml:space="preserve"> </w:t>
            </w:r>
            <w:r w:rsidRPr="00962902">
              <w:rPr>
                <w:rFonts w:eastAsia="楷体_GB2312"/>
                <w:b/>
                <w:kern w:val="0"/>
                <w:sz w:val="32"/>
                <w:szCs w:val="32"/>
              </w:rPr>
              <w:t>称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962902">
              <w:rPr>
                <w:rFonts w:eastAsia="楷体_GB2312"/>
                <w:b/>
                <w:bCs/>
                <w:kern w:val="0"/>
                <w:sz w:val="32"/>
                <w:szCs w:val="32"/>
              </w:rPr>
              <w:t>地</w:t>
            </w:r>
            <w:r w:rsidRPr="00962902">
              <w:rPr>
                <w:rFonts w:eastAsia="楷体_GB2312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962902">
              <w:rPr>
                <w:rFonts w:eastAsia="楷体_GB2312"/>
                <w:b/>
                <w:bCs/>
                <w:kern w:val="0"/>
                <w:sz w:val="32"/>
                <w:szCs w:val="32"/>
              </w:rPr>
              <w:t>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一、纺织行业（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3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宁波培罗成股份有限公司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嘉兴森创时装有限公司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绍兴洁彩坊印染有限公司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二、机械行业（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15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杭州金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舟科技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杭州西奥电梯有限公司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东方菱日锅炉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德西福格汽车配件（平湖）有限公司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宁波宁力高强度紧固件有限公司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宁波群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辉光电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宁波群志光电有限公司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奇精机械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宁波大叶园林设备股份有限公司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宁波爱发科真空技术有限公司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宁波帅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特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龙集团有限公司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宁波宝井钢材加工配送有限公司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浙江万安科技股份有限公司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浙江新柴股份有限公司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温州宏丰特种材料有限公司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三、轻工行业（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7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lastRenderedPageBreak/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浙江南都电源动力股份有限公司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宁波维科电池有限公司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慈溪市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大昌车业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卓洋印务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宁波柏厨集成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厨房有限公司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嘉善大王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椰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整体橱柜有限公司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龙游伊利乳业有限责任公司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b/>
                <w:bCs/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四、商贸行业（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4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浙江新农都实业有限公司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慈溪市粮食收储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有限公司慈北储备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库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招商局物流集团宁波有限公司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嘉兴天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虹百货有限公司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五、建材行业（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1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衢州虎山混凝土有限公司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六、冶金行业（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2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振石集团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东方特钢有限公司（轧钢）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振石集团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东方特钢有限公司（炼钢）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七、烟草行业（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1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浙江省烟草公司舟山市公司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八、工贸其他（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6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宁波能源集团物资配送有限公司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浙江德清美史乐颜料科技有限公司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绍兴市上虞区水处理发展有限责任公司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962902" w:rsidRPr="00962902" w:rsidTr="00962902">
        <w:trPr>
          <w:trHeight w:val="90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绍兴市上虞区供水有限公司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永康市钱江水</w:t>
            </w: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务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有限公司城市污水处理厂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舟山市自来水有限公司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九、危险化学品（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9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浙江新安化工集团股份有限公司建德化工二厂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lastRenderedPageBreak/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浙江新安化工集团股份有限公司建德农药厂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杭州中美华东制药有限公司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宁波爱思开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合成橡胶有限公司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台化兴业（宁波）有限公司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三江化工有限公司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嘉兴市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中化蓝天氟材料有限公司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绍兴市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浙江开化合成材料有限公司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衢州市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bCs/>
                <w:sz w:val="24"/>
                <w:szCs w:val="22"/>
                <w:lang w:bidi="ar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联化科技（台州）有限公司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台州市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8472" w:type="dxa"/>
            <w:gridSpan w:val="3"/>
            <w:vAlign w:val="center"/>
          </w:tcPr>
          <w:p w:rsidR="00962902" w:rsidRPr="00962902" w:rsidRDefault="00962902" w:rsidP="00962902">
            <w:pPr>
              <w:widowControl/>
              <w:textAlignment w:val="center"/>
              <w:rPr>
                <w:sz w:val="24"/>
                <w:szCs w:val="22"/>
              </w:rPr>
            </w:pPr>
            <w:r w:rsidRPr="00962902">
              <w:rPr>
                <w:rFonts w:eastAsia="黑体"/>
                <w:b/>
                <w:bCs/>
                <w:sz w:val="24"/>
                <w:szCs w:val="22"/>
              </w:rPr>
              <w:t>十、非煤矿山（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10</w:t>
            </w:r>
            <w:r w:rsidRPr="00962902">
              <w:rPr>
                <w:rFonts w:eastAsia="黑体"/>
                <w:b/>
                <w:bCs/>
                <w:sz w:val="24"/>
                <w:szCs w:val="22"/>
              </w:rPr>
              <w:t>家）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中国建筑材料工业地质勘查中心浙江总队（</w:t>
            </w:r>
            <w:r w:rsidRPr="00962902">
              <w:rPr>
                <w:sz w:val="24"/>
                <w:szCs w:val="22"/>
              </w:rPr>
              <w:t>地质勘查</w:t>
            </w:r>
            <w:r w:rsidRPr="00962902">
              <w:rPr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浙江省东阳市矿业有限责任公司〔忠信堂萤石矿〕（</w:t>
            </w:r>
            <w:r w:rsidRPr="00962902">
              <w:rPr>
                <w:sz w:val="24"/>
                <w:szCs w:val="22"/>
              </w:rPr>
              <w:t>地下矿山</w:t>
            </w:r>
            <w:r w:rsidRPr="00962902">
              <w:rPr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金华市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浙江澄宇环保新材料股份有限公司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桐庐南方水泥有限公司〔阆苑石灰岩矿〕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杭州富阳宏升建材有限公司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杭州市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宁波国鼎矿业有限公司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宁波市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proofErr w:type="gramStart"/>
            <w:r w:rsidRPr="00962902">
              <w:rPr>
                <w:bCs/>
                <w:sz w:val="24"/>
                <w:szCs w:val="22"/>
                <w:lang w:bidi="ar"/>
              </w:rPr>
              <w:t>康诚石矿</w:t>
            </w:r>
            <w:proofErr w:type="gramEnd"/>
            <w:r w:rsidRPr="00962902">
              <w:rPr>
                <w:bCs/>
                <w:sz w:val="24"/>
                <w:szCs w:val="22"/>
                <w:lang w:bidi="ar"/>
              </w:rPr>
              <w:t>（湖州）有限公司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湖州市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湖州新开元碎石有限公司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湖州市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中国铁路上海局集团有限公司〔杭州工务段妙西采石场〕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湖州市</w:t>
            </w:r>
          </w:p>
        </w:tc>
      </w:tr>
      <w:tr w:rsidR="00962902" w:rsidRPr="00962902" w:rsidTr="00962902">
        <w:trPr>
          <w:trHeight w:val="476"/>
        </w:trPr>
        <w:tc>
          <w:tcPr>
            <w:tcW w:w="1251" w:type="dxa"/>
            <w:shd w:val="clear" w:color="auto" w:fill="auto"/>
            <w:vAlign w:val="center"/>
          </w:tcPr>
          <w:p w:rsidR="00962902" w:rsidRPr="00962902" w:rsidRDefault="00962902" w:rsidP="00962902">
            <w:pPr>
              <w:widowControl/>
              <w:jc w:val="center"/>
              <w:textAlignment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962902" w:rsidRPr="00962902" w:rsidRDefault="00962902" w:rsidP="00962902">
            <w:pPr>
              <w:widowControl/>
              <w:jc w:val="left"/>
              <w:textAlignment w:val="center"/>
              <w:rPr>
                <w:sz w:val="24"/>
                <w:szCs w:val="22"/>
              </w:rPr>
            </w:pPr>
            <w:r w:rsidRPr="00962902">
              <w:rPr>
                <w:bCs/>
                <w:sz w:val="24"/>
                <w:szCs w:val="22"/>
                <w:lang w:bidi="ar"/>
              </w:rPr>
              <w:t>浙江新明华特种水泥有限公司〔杨家山石灰石矿〕</w:t>
            </w:r>
            <w:r w:rsidRPr="00962902">
              <w:rPr>
                <w:sz w:val="24"/>
                <w:szCs w:val="22"/>
              </w:rPr>
              <w:t>（露天矿山）</w:t>
            </w:r>
          </w:p>
        </w:tc>
        <w:tc>
          <w:tcPr>
            <w:tcW w:w="2110" w:type="dxa"/>
            <w:vAlign w:val="center"/>
          </w:tcPr>
          <w:p w:rsidR="00962902" w:rsidRPr="00962902" w:rsidRDefault="00962902" w:rsidP="00962902">
            <w:pPr>
              <w:jc w:val="center"/>
              <w:rPr>
                <w:sz w:val="24"/>
                <w:szCs w:val="22"/>
              </w:rPr>
            </w:pPr>
            <w:r w:rsidRPr="00962902">
              <w:rPr>
                <w:sz w:val="24"/>
                <w:szCs w:val="22"/>
              </w:rPr>
              <w:t>湖州市</w:t>
            </w:r>
          </w:p>
        </w:tc>
      </w:tr>
    </w:tbl>
    <w:p w:rsidR="00962902" w:rsidRPr="00962902" w:rsidRDefault="00962902" w:rsidP="00962902">
      <w:pPr>
        <w:widowControl/>
        <w:jc w:val="left"/>
        <w:textAlignment w:val="center"/>
        <w:rPr>
          <w:sz w:val="24"/>
          <w:szCs w:val="2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EF29CD" w:rsidRPr="0048077D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76" w:rsidRDefault="00DC6076">
      <w:r>
        <w:separator/>
      </w:r>
    </w:p>
  </w:endnote>
  <w:endnote w:type="continuationSeparator" w:id="0">
    <w:p w:rsidR="00DC6076" w:rsidRDefault="00D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82" w:rsidRDefault="00EF29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2898" w:rsidRPr="00CB2898">
      <w:rPr>
        <w:noProof/>
        <w:lang w:val="zh-CN"/>
      </w:rPr>
      <w:t>3</w:t>
    </w:r>
    <w:r>
      <w:fldChar w:fldCharType="end"/>
    </w:r>
  </w:p>
  <w:p w:rsidR="00DE1D82" w:rsidRDefault="00DC6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76" w:rsidRDefault="00DC6076">
      <w:r>
        <w:separator/>
      </w:r>
    </w:p>
  </w:footnote>
  <w:footnote w:type="continuationSeparator" w:id="0">
    <w:p w:rsidR="00DC6076" w:rsidRDefault="00D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D"/>
    <w:rsid w:val="00000932"/>
    <w:rsid w:val="000038D7"/>
    <w:rsid w:val="00004D6E"/>
    <w:rsid w:val="00005E8B"/>
    <w:rsid w:val="000067EA"/>
    <w:rsid w:val="000069AE"/>
    <w:rsid w:val="00007163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A5E95"/>
    <w:rsid w:val="003B26EF"/>
    <w:rsid w:val="003B2FBC"/>
    <w:rsid w:val="003B462C"/>
    <w:rsid w:val="003B5291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077D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1023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0B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2FE2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902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968F7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23DA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96A56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67EA"/>
    <w:rsid w:val="00AE009B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0B31"/>
    <w:rsid w:val="00C02266"/>
    <w:rsid w:val="00C03C34"/>
    <w:rsid w:val="00C05FC2"/>
    <w:rsid w:val="00C07B43"/>
    <w:rsid w:val="00C07C93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467DB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898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EB2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C6076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4705"/>
    <w:rsid w:val="00ED5703"/>
    <w:rsid w:val="00EE1323"/>
    <w:rsid w:val="00EE1BCC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9CD"/>
    <w:rsid w:val="00EF2D54"/>
    <w:rsid w:val="00EF319A"/>
    <w:rsid w:val="00EF35BC"/>
    <w:rsid w:val="00EF4915"/>
    <w:rsid w:val="00EF4CEA"/>
    <w:rsid w:val="00EF57A9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F29CD"/>
    <w:rPr>
      <w:sz w:val="18"/>
      <w:szCs w:val="18"/>
    </w:rPr>
  </w:style>
  <w:style w:type="paragraph" w:styleId="a4">
    <w:name w:val="Normal (Web)"/>
    <w:basedOn w:val="a"/>
    <w:rsid w:val="00EF29CD"/>
    <w:pPr>
      <w:widowControl/>
      <w:jc w:val="left"/>
    </w:pPr>
    <w:rPr>
      <w:rFonts w:ascii="Verdana" w:hAnsi="Verdana" w:cs="宋体"/>
      <w:kern w:val="0"/>
      <w:sz w:val="24"/>
    </w:rPr>
  </w:style>
  <w:style w:type="paragraph" w:styleId="a3">
    <w:name w:val="footer"/>
    <w:basedOn w:val="a"/>
    <w:link w:val="Char"/>
    <w:uiPriority w:val="99"/>
    <w:rsid w:val="00EF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29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90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4807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F29CD"/>
    <w:rPr>
      <w:sz w:val="18"/>
      <w:szCs w:val="18"/>
    </w:rPr>
  </w:style>
  <w:style w:type="paragraph" w:styleId="a4">
    <w:name w:val="Normal (Web)"/>
    <w:basedOn w:val="a"/>
    <w:rsid w:val="00EF29CD"/>
    <w:pPr>
      <w:widowControl/>
      <w:jc w:val="left"/>
    </w:pPr>
    <w:rPr>
      <w:rFonts w:ascii="Verdana" w:hAnsi="Verdana" w:cs="宋体"/>
      <w:kern w:val="0"/>
      <w:sz w:val="24"/>
    </w:rPr>
  </w:style>
  <w:style w:type="paragraph" w:styleId="a3">
    <w:name w:val="footer"/>
    <w:basedOn w:val="a"/>
    <w:link w:val="Char"/>
    <w:uiPriority w:val="99"/>
    <w:rsid w:val="00EF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29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90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4807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219</Words>
  <Characters>1250</Characters>
  <Application>Microsoft Office Word</Application>
  <DocSecurity>0</DocSecurity>
  <Lines>10</Lines>
  <Paragraphs>2</Paragraphs>
  <ScaleCrop>false</ScaleCrop>
  <Company>zjsajj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7</cp:revision>
  <dcterms:created xsi:type="dcterms:W3CDTF">2020-11-25T02:14:00Z</dcterms:created>
  <dcterms:modified xsi:type="dcterms:W3CDTF">2020-11-25T09:46:00Z</dcterms:modified>
</cp:coreProperties>
</file>