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C96" w:rsidRDefault="004D1D05">
      <w:pPr>
        <w:rPr>
          <w:rFonts w:ascii="黑体" w:eastAsia="黑体" w:hAnsi="宋体" w:cs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C93C96" w:rsidRDefault="004D1D05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拟批准延期的浙江科健安全卫生咨询有限公司信息</w:t>
      </w:r>
    </w:p>
    <w:p w:rsidR="00C93C96" w:rsidRDefault="004D1D05">
      <w:pPr>
        <w:jc w:val="center"/>
        <w:rPr>
          <w:rFonts w:ascii="华文中宋" w:eastAsia="华文中宋" w:hAnsi="华文中宋" w:cs="宋体"/>
          <w:bCs/>
          <w:sz w:val="36"/>
          <w:szCs w:val="36"/>
        </w:rPr>
      </w:pPr>
      <w:r>
        <w:rPr>
          <w:rFonts w:ascii="华文中宋" w:eastAsia="华文中宋" w:hAnsi="华文中宋" w:cs="宋体" w:hint="eastAsia"/>
          <w:bCs/>
          <w:sz w:val="36"/>
          <w:szCs w:val="36"/>
        </w:rPr>
        <w:t>公开表</w:t>
      </w:r>
    </w:p>
    <w:tbl>
      <w:tblPr>
        <w:tblW w:w="9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6"/>
        <w:gridCol w:w="688"/>
        <w:gridCol w:w="362"/>
        <w:gridCol w:w="701"/>
        <w:gridCol w:w="958"/>
        <w:gridCol w:w="946"/>
        <w:gridCol w:w="240"/>
        <w:gridCol w:w="193"/>
        <w:gridCol w:w="421"/>
        <w:gridCol w:w="656"/>
        <w:gridCol w:w="650"/>
        <w:gridCol w:w="401"/>
        <w:gridCol w:w="246"/>
        <w:gridCol w:w="1723"/>
      </w:tblGrid>
      <w:tr w:rsidR="00C93C96">
        <w:trPr>
          <w:trHeight w:val="20"/>
          <w:jc w:val="center"/>
        </w:trPr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机构名称</w:t>
            </w:r>
          </w:p>
        </w:tc>
        <w:tc>
          <w:tcPr>
            <w:tcW w:w="74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浙江科健安全卫生咨询有限公司</w:t>
            </w:r>
          </w:p>
        </w:tc>
      </w:tr>
      <w:tr w:rsidR="00C93C96">
        <w:trPr>
          <w:trHeight w:val="20"/>
          <w:jc w:val="center"/>
        </w:trPr>
        <w:tc>
          <w:tcPr>
            <w:tcW w:w="3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统一社会信用代码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/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注册号</w:t>
            </w:r>
          </w:p>
        </w:tc>
        <w:tc>
          <w:tcPr>
            <w:tcW w:w="547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913308027368580777</w:t>
            </w:r>
          </w:p>
        </w:tc>
      </w:tr>
      <w:tr w:rsidR="00C93C96">
        <w:trPr>
          <w:trHeight w:val="20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办公地址</w:t>
            </w:r>
          </w:p>
        </w:tc>
        <w:tc>
          <w:tcPr>
            <w:tcW w:w="411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浙江省衢州市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柯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城区</w:t>
            </w:r>
            <w:proofErr w:type="gramStart"/>
            <w:r>
              <w:rPr>
                <w:rFonts w:ascii="仿宋_GB2312" w:eastAsia="仿宋_GB2312" w:hAnsi="仿宋_GB2312" w:cs="仿宋_GB2312" w:hint="eastAsia"/>
                <w:szCs w:val="21"/>
              </w:rPr>
              <w:t>衢</w:t>
            </w:r>
            <w:proofErr w:type="gramEnd"/>
            <w:r>
              <w:rPr>
                <w:rFonts w:ascii="仿宋_GB2312" w:eastAsia="仿宋_GB2312" w:hAnsi="仿宋_GB2312" w:cs="仿宋_GB2312" w:hint="eastAsia"/>
                <w:szCs w:val="21"/>
              </w:rPr>
              <w:t>化街道文苑村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18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幢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邮政编码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324004</w:t>
            </w:r>
          </w:p>
        </w:tc>
      </w:tr>
      <w:tr w:rsidR="00C93C96">
        <w:trPr>
          <w:trHeight w:val="20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机构信息公开网址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http://zjkejian.com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法定代表人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黄毅</w:t>
            </w:r>
          </w:p>
        </w:tc>
      </w:tr>
      <w:tr w:rsidR="00C93C96">
        <w:trPr>
          <w:trHeight w:val="20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联系人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刘勇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联系电话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0570-3617532</w:t>
            </w:r>
          </w:p>
        </w:tc>
      </w:tr>
      <w:tr w:rsidR="00C93C96">
        <w:trPr>
          <w:trHeight w:val="20"/>
          <w:jc w:val="center"/>
        </w:trPr>
        <w:tc>
          <w:tcPr>
            <w:tcW w:w="1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专职技术负责人</w:t>
            </w:r>
          </w:p>
        </w:tc>
        <w:tc>
          <w:tcPr>
            <w:tcW w:w="303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陈鸿福</w:t>
            </w:r>
          </w:p>
        </w:tc>
        <w:tc>
          <w:tcPr>
            <w:tcW w:w="17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lef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过程控制负责人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毛渭红、郑柳波</w:t>
            </w:r>
          </w:p>
        </w:tc>
      </w:tr>
      <w:tr w:rsidR="00C93C96">
        <w:trPr>
          <w:trHeight w:val="20"/>
          <w:jc w:val="center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业务范围</w:t>
            </w:r>
          </w:p>
        </w:tc>
      </w:tr>
      <w:tr w:rsidR="00C93C96">
        <w:trPr>
          <w:trHeight w:val="20"/>
          <w:jc w:val="center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石油加工业，化学原料、化学品及医药制造业</w:t>
            </w:r>
          </w:p>
        </w:tc>
      </w:tr>
      <w:tr w:rsidR="00C93C96">
        <w:trPr>
          <w:trHeight w:val="20"/>
          <w:jc w:val="center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本机构的安全评价师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名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专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业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证书号码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陈鸿福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S011032000110191000533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胡晶晶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环境科学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S011035000110192001522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徐进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卫生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0800000000101462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王淦鑫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腐蚀与防护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0800000000203826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陆瑞元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中医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0800000000101474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郑春勇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工业管理工程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S011032000110192001450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1"/>
              </w:rPr>
              <w:t>王荣仙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预防医学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0800000000101477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姚志刚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工业电气自动化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0800000000303110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张利民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机械制造工艺与设备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S011032000110191000533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单建军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精密机械工程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1100000000300836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王宝平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有机化工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0800000000203677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1"/>
              </w:rPr>
              <w:t>程蒙</w:t>
            </w:r>
            <w:proofErr w:type="gram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1700000000300775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金雪光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工业分析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0800000000203724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滕豪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1700000000300982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刘勇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化学工程与工艺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0800000000203816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董斌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1800000000300788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1"/>
              </w:rPr>
              <w:t>毛渭红</w:t>
            </w:r>
            <w:proofErr w:type="gramEnd"/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化工工艺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0800000000203822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张祥维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安全工程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1700000000301177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林永进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化学工程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1700000000200451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蒋尧群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化学矿开采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0800000000303170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金文峰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电气工程及其自动化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S011032000110192001342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proofErr w:type="gramStart"/>
            <w:r>
              <w:rPr>
                <w:rFonts w:ascii="仿宋_GB2312" w:eastAsia="仿宋_GB2312" w:hAnsi="仿宋_GB2312" w:cs="仿宋_GB2312"/>
                <w:szCs w:val="21"/>
              </w:rPr>
              <w:t>洪赞</w:t>
            </w:r>
            <w:proofErr w:type="gramEnd"/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环境工程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S011032000110193001006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徐立伟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生产过程自动化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0800000000203727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卢荣斌</w:t>
            </w: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工商企业管理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S011032000110193000855</w:t>
            </w:r>
          </w:p>
        </w:tc>
      </w:tr>
      <w:tr w:rsidR="00C93C96">
        <w:trPr>
          <w:trHeight w:val="20"/>
          <w:jc w:val="center"/>
        </w:trPr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郑柳波</w:t>
            </w:r>
          </w:p>
        </w:tc>
        <w:tc>
          <w:tcPr>
            <w:tcW w:w="1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机械设计制造及其自动化</w:t>
            </w:r>
          </w:p>
        </w:tc>
        <w:tc>
          <w:tcPr>
            <w:tcW w:w="19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/>
                <w:szCs w:val="21"/>
              </w:rPr>
              <w:t>S011032000110192001301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C93C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C93C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C93C96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C93C96">
        <w:trPr>
          <w:trHeight w:val="20"/>
          <w:jc w:val="center"/>
        </w:trPr>
        <w:tc>
          <w:tcPr>
            <w:tcW w:w="9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机构违法受处罚信息（初次申请不填写）</w:t>
            </w:r>
          </w:p>
        </w:tc>
      </w:tr>
      <w:tr w:rsidR="00C93C96">
        <w:trPr>
          <w:trHeight w:val="20"/>
          <w:jc w:val="center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违法事实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处罚决定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处罚时间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执法机关</w:t>
            </w:r>
          </w:p>
        </w:tc>
      </w:tr>
      <w:tr w:rsidR="00C93C96">
        <w:trPr>
          <w:trHeight w:val="20"/>
          <w:jc w:val="center"/>
        </w:trPr>
        <w:tc>
          <w:tcPr>
            <w:tcW w:w="26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1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  <w:tc>
          <w:tcPr>
            <w:tcW w:w="1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</w:p>
        </w:tc>
        <w:tc>
          <w:tcPr>
            <w:tcW w:w="23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3C96" w:rsidRDefault="004D1D05">
            <w:pPr>
              <w:widowControl/>
              <w:spacing w:before="100" w:beforeAutospacing="1" w:after="100" w:afterAutospacing="1"/>
              <w:jc w:val="center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无</w:t>
            </w: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</w:p>
        </w:tc>
      </w:tr>
    </w:tbl>
    <w:p w:rsidR="00C93C96" w:rsidRDefault="00C93C96">
      <w:pPr>
        <w:pStyle w:val="Default"/>
        <w:sectPr w:rsidR="00C93C96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C93C96" w:rsidRDefault="00C93C96">
      <w:pPr>
        <w:pStyle w:val="Default"/>
      </w:pPr>
    </w:p>
    <w:sectPr w:rsidR="00C93C96">
      <w:type w:val="continuous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32F"/>
    <w:rsid w:val="0008266E"/>
    <w:rsid w:val="001E64B0"/>
    <w:rsid w:val="0023577C"/>
    <w:rsid w:val="003A7331"/>
    <w:rsid w:val="003C04B9"/>
    <w:rsid w:val="004D1D05"/>
    <w:rsid w:val="00582AEF"/>
    <w:rsid w:val="00781F0F"/>
    <w:rsid w:val="008C332F"/>
    <w:rsid w:val="00941692"/>
    <w:rsid w:val="009B43DE"/>
    <w:rsid w:val="00B1759D"/>
    <w:rsid w:val="00B6490E"/>
    <w:rsid w:val="00C11EB8"/>
    <w:rsid w:val="00C93C96"/>
    <w:rsid w:val="00D34B4A"/>
    <w:rsid w:val="00E913CD"/>
    <w:rsid w:val="03475289"/>
    <w:rsid w:val="07E45112"/>
    <w:rsid w:val="0D113DAE"/>
    <w:rsid w:val="14F536B1"/>
    <w:rsid w:val="1DBC2EEF"/>
    <w:rsid w:val="20534DA2"/>
    <w:rsid w:val="3C795061"/>
    <w:rsid w:val="4C345BBF"/>
    <w:rsid w:val="5F7B1D77"/>
    <w:rsid w:val="60E45E33"/>
    <w:rsid w:val="61552DCC"/>
    <w:rsid w:val="63601513"/>
    <w:rsid w:val="65411EBB"/>
    <w:rsid w:val="7034413C"/>
    <w:rsid w:val="71FB179F"/>
    <w:rsid w:val="72A72324"/>
    <w:rsid w:val="75E26141"/>
    <w:rsid w:val="77D70D09"/>
    <w:rsid w:val="7B56054F"/>
    <w:rsid w:val="7C73068F"/>
    <w:rsid w:val="7CEB4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pPr>
      <w:widowControl w:val="0"/>
      <w:autoSpaceDE w:val="0"/>
      <w:autoSpaceDN w:val="0"/>
    </w:pPr>
    <w:rPr>
      <w:rFonts w:ascii="宋体" w:eastAsia="宋体" w:hAnsi="Calibri" w:cs="宋体"/>
      <w:color w:val="000000"/>
      <w:sz w:val="24"/>
      <w:szCs w:val="24"/>
    </w:rPr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Company>zjsajj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李秀琪</cp:lastModifiedBy>
  <cp:revision>7</cp:revision>
  <cp:lastPrinted>2020-04-21T02:52:00Z</cp:lastPrinted>
  <dcterms:created xsi:type="dcterms:W3CDTF">2019-12-03T06:27:00Z</dcterms:created>
  <dcterms:modified xsi:type="dcterms:W3CDTF">2020-04-21T09:13:00Z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