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安全评价机构变更表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</w:pPr>
    </w:p>
    <w:tbl>
      <w:tblPr>
        <w:tblStyle w:val="4"/>
        <w:tblW w:w="1398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0"/>
        <w:gridCol w:w="4867"/>
        <w:gridCol w:w="2733"/>
        <w:gridCol w:w="3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1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6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机构名称</w:t>
            </w:r>
          </w:p>
        </w:tc>
        <w:tc>
          <w:tcPr>
            <w:tcW w:w="48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6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业务范围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6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变更前技术负责人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6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变更后技术负责人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1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浙江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润和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安全技术有限公司</w:t>
            </w:r>
          </w:p>
        </w:tc>
        <w:tc>
          <w:tcPr>
            <w:tcW w:w="4867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石油加工业，化学原料、化学品及医药制造业</w:t>
            </w:r>
          </w:p>
        </w:tc>
        <w:tc>
          <w:tcPr>
            <w:tcW w:w="273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张锐</w:t>
            </w:r>
          </w:p>
        </w:tc>
        <w:tc>
          <w:tcPr>
            <w:tcW w:w="320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张锐、薛盛雁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eastAsia="楷体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D03E9"/>
    <w:rsid w:val="4AEE67DA"/>
    <w:rsid w:val="6BE5790B"/>
    <w:rsid w:val="753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2021-04-02T02:33:00Z</dcterms:created>
  <dc:creator>XHIHAU</dc:creator>
  <cp:lastModifiedBy>李秀琪</cp:lastModifiedBy>
  <dcterms:modified xsi:type="dcterms:W3CDTF">2021-05-12T00:07:20Z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BCCB41921C844264B3D36A3C0FE30056</vt:lpwstr>
  </property>
</Properties>
</file>